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E879ED" w14:textId="77777777" w:rsidR="005D52AE" w:rsidRPr="00F53F92" w:rsidRDefault="005D52AE" w:rsidP="005D52AE">
      <w:pPr>
        <w:widowControl w:val="0"/>
        <w:jc w:val="both"/>
        <w:rPr>
          <w:rFonts w:ascii="Times New Roman" w:hAnsi="Times New Roman" w:cs="Times New Roman"/>
          <w:lang w:val="pl-PL"/>
        </w:rPr>
      </w:pPr>
      <w:r w:rsidRPr="00F53F92">
        <w:rPr>
          <w:rFonts w:ascii="Times New Roman" w:hAnsi="Times New Roman" w:cs="Times New Roman"/>
          <w:lang w:val="pl-PL"/>
        </w:rPr>
        <w:t>Agata Gąsiorowska,</w:t>
      </w:r>
    </w:p>
    <w:p w14:paraId="6B9A4333" w14:textId="77777777" w:rsidR="005D52AE" w:rsidRPr="00F53F92" w:rsidRDefault="005D52AE" w:rsidP="005D52AE">
      <w:pPr>
        <w:widowControl w:val="0"/>
        <w:jc w:val="both"/>
        <w:rPr>
          <w:rFonts w:ascii="Times New Roman" w:hAnsi="Times New Roman" w:cs="Times New Roman"/>
          <w:szCs w:val="22"/>
          <w:lang w:val="pl-PL"/>
        </w:rPr>
      </w:pPr>
      <w:r w:rsidRPr="00F53F92">
        <w:rPr>
          <w:rFonts w:ascii="Times New Roman" w:hAnsi="Times New Roman" w:cs="Times New Roman"/>
          <w:szCs w:val="22"/>
          <w:lang w:val="pl-PL"/>
        </w:rPr>
        <w:t xml:space="preserve">Szkoła Wyższa Psychologii Społecznej, </w:t>
      </w:r>
    </w:p>
    <w:p w14:paraId="1810EE05" w14:textId="77777777" w:rsidR="005D52AE" w:rsidRPr="00F53F92" w:rsidRDefault="005D52AE" w:rsidP="005D52AE">
      <w:pPr>
        <w:widowControl w:val="0"/>
        <w:jc w:val="both"/>
        <w:rPr>
          <w:rFonts w:ascii="Times New Roman" w:hAnsi="Times New Roman" w:cs="Times New Roman"/>
          <w:szCs w:val="22"/>
          <w:lang w:val="pl-PL"/>
        </w:rPr>
      </w:pPr>
      <w:r w:rsidRPr="00F53F92">
        <w:rPr>
          <w:rFonts w:ascii="Times New Roman" w:hAnsi="Times New Roman" w:cs="Times New Roman"/>
          <w:szCs w:val="22"/>
          <w:lang w:val="pl-PL"/>
        </w:rPr>
        <w:t xml:space="preserve">Wydział Zamiejscowy we Wrocławiu, </w:t>
      </w:r>
    </w:p>
    <w:p w14:paraId="5C87FE45" w14:textId="77777777" w:rsidR="005D52AE" w:rsidRPr="00F53F92" w:rsidRDefault="005D52AE" w:rsidP="005D52AE">
      <w:pPr>
        <w:widowControl w:val="0"/>
        <w:jc w:val="both"/>
        <w:rPr>
          <w:rFonts w:ascii="Times New Roman" w:hAnsi="Times New Roman" w:cs="Times New Roman"/>
          <w:szCs w:val="22"/>
          <w:lang w:val="pl-PL"/>
        </w:rPr>
      </w:pPr>
      <w:r w:rsidRPr="00F53F92">
        <w:rPr>
          <w:rFonts w:ascii="Times New Roman" w:hAnsi="Times New Roman" w:cs="Times New Roman"/>
          <w:szCs w:val="22"/>
          <w:lang w:val="pl-PL"/>
        </w:rPr>
        <w:t xml:space="preserve">ul. Ostrowskiego 30b, </w:t>
      </w:r>
    </w:p>
    <w:p w14:paraId="68328FB4" w14:textId="77777777" w:rsidR="005D52AE" w:rsidRPr="00F53F92" w:rsidRDefault="005D52AE" w:rsidP="005D52AE">
      <w:pPr>
        <w:widowControl w:val="0"/>
        <w:jc w:val="both"/>
        <w:rPr>
          <w:rFonts w:ascii="Times New Roman" w:hAnsi="Times New Roman" w:cs="Times New Roman"/>
          <w:szCs w:val="22"/>
          <w:lang w:val="pl-PL"/>
        </w:rPr>
      </w:pPr>
      <w:r w:rsidRPr="00F53F92">
        <w:rPr>
          <w:rFonts w:ascii="Times New Roman" w:hAnsi="Times New Roman" w:cs="Times New Roman"/>
          <w:szCs w:val="22"/>
          <w:lang w:val="pl-PL"/>
        </w:rPr>
        <w:t xml:space="preserve">53-238 Wrocław, Poland </w:t>
      </w:r>
    </w:p>
    <w:p w14:paraId="76BFE925" w14:textId="77777777" w:rsidR="005D52AE" w:rsidRPr="00F53F92" w:rsidRDefault="005D52AE" w:rsidP="005D52AE">
      <w:pPr>
        <w:widowControl w:val="0"/>
        <w:jc w:val="both"/>
        <w:rPr>
          <w:rFonts w:ascii="Times New Roman" w:hAnsi="Times New Roman" w:cs="Times New Roman"/>
          <w:lang w:val="pl-PL"/>
        </w:rPr>
      </w:pPr>
      <w:r w:rsidRPr="00F53F92">
        <w:rPr>
          <w:rFonts w:ascii="Times New Roman" w:hAnsi="Times New Roman" w:cs="Times New Roman"/>
          <w:szCs w:val="22"/>
          <w:lang w:val="pl-PL"/>
        </w:rPr>
        <w:t>E-mail: agasiorowska@swps.edu.pl</w:t>
      </w:r>
    </w:p>
    <w:p w14:paraId="3B601AD7" w14:textId="77777777" w:rsidR="005D52AE" w:rsidRPr="00F53F92" w:rsidRDefault="005D52AE" w:rsidP="005D52AE">
      <w:pPr>
        <w:widowControl w:val="0"/>
        <w:jc w:val="right"/>
        <w:rPr>
          <w:rFonts w:ascii="Times New Roman" w:hAnsi="Times New Roman" w:cs="Times New Roman"/>
          <w:szCs w:val="22"/>
          <w:lang w:val="pl-PL"/>
        </w:rPr>
      </w:pPr>
    </w:p>
    <w:p w14:paraId="70F2813F" w14:textId="77777777" w:rsidR="005D52AE" w:rsidRPr="00F53F92" w:rsidRDefault="005D52AE" w:rsidP="005D52AE">
      <w:pPr>
        <w:widowControl w:val="0"/>
        <w:jc w:val="right"/>
        <w:rPr>
          <w:rFonts w:ascii="Times New Roman" w:hAnsi="Times New Roman" w:cs="Times New Roman"/>
          <w:szCs w:val="22"/>
          <w:lang w:val="pl-PL"/>
        </w:rPr>
      </w:pPr>
    </w:p>
    <w:p w14:paraId="2255313E" w14:textId="77961559" w:rsidR="005D52AE" w:rsidRPr="00F53F92" w:rsidRDefault="005D52AE" w:rsidP="005D52AE">
      <w:pPr>
        <w:widowControl w:val="0"/>
        <w:jc w:val="right"/>
        <w:rPr>
          <w:rFonts w:ascii="Times New Roman" w:hAnsi="Times New Roman" w:cs="Times New Roman"/>
          <w:szCs w:val="22"/>
          <w:lang w:val="pl-PL"/>
        </w:rPr>
      </w:pPr>
      <w:r w:rsidRPr="00F53F92">
        <w:rPr>
          <w:rFonts w:ascii="Times New Roman" w:hAnsi="Times New Roman" w:cs="Times New Roman"/>
          <w:szCs w:val="22"/>
          <w:lang w:val="pl-PL"/>
        </w:rPr>
        <w:t xml:space="preserve">Wrocław, </w:t>
      </w:r>
      <w:r w:rsidR="00F53F92">
        <w:rPr>
          <w:rFonts w:ascii="Times New Roman" w:hAnsi="Times New Roman" w:cs="Times New Roman"/>
          <w:szCs w:val="22"/>
          <w:lang w:val="pl-PL"/>
        </w:rPr>
        <w:t>1</w:t>
      </w:r>
      <w:bookmarkStart w:id="0" w:name="_GoBack"/>
      <w:bookmarkEnd w:id="0"/>
      <w:r w:rsidRPr="00F53F92">
        <w:rPr>
          <w:rFonts w:ascii="Times New Roman" w:hAnsi="Times New Roman" w:cs="Times New Roman"/>
          <w:szCs w:val="22"/>
          <w:lang w:val="pl-PL"/>
        </w:rPr>
        <w:t>6 stycznia 2015</w:t>
      </w:r>
    </w:p>
    <w:p w14:paraId="394EEBF8" w14:textId="77777777" w:rsidR="005D52AE" w:rsidRPr="00F53F92" w:rsidRDefault="005D52AE" w:rsidP="005D52AE">
      <w:pPr>
        <w:widowControl w:val="0"/>
        <w:rPr>
          <w:rFonts w:ascii="Times New Roman" w:hAnsi="Times New Roman" w:cs="Times New Roman"/>
          <w:lang w:val="pl-PL"/>
        </w:rPr>
      </w:pPr>
    </w:p>
    <w:p w14:paraId="23BF57C5" w14:textId="77777777" w:rsidR="005D52AE" w:rsidRPr="00F53F92" w:rsidRDefault="005D52AE" w:rsidP="005D52AE">
      <w:pPr>
        <w:widowControl w:val="0"/>
        <w:rPr>
          <w:rFonts w:ascii="Times New Roman" w:hAnsi="Times New Roman" w:cs="Times New Roman"/>
          <w:lang w:val="pl-PL"/>
        </w:rPr>
      </w:pPr>
    </w:p>
    <w:p w14:paraId="7E96EFC3" w14:textId="77777777" w:rsidR="005D52AE" w:rsidRPr="00F53F92" w:rsidRDefault="005D52AE" w:rsidP="005D52AE">
      <w:pPr>
        <w:widowControl w:val="0"/>
        <w:rPr>
          <w:rFonts w:ascii="Times New Roman" w:hAnsi="Times New Roman" w:cs="Times New Roman"/>
          <w:lang w:val="pl-PL"/>
        </w:rPr>
      </w:pPr>
    </w:p>
    <w:p w14:paraId="7F790BD0" w14:textId="77777777" w:rsidR="005D52AE" w:rsidRPr="00F53F92" w:rsidRDefault="005D52AE" w:rsidP="005D52AE">
      <w:pPr>
        <w:widowControl w:val="0"/>
        <w:rPr>
          <w:rFonts w:ascii="Times New Roman" w:hAnsi="Times New Roman" w:cs="Times New Roman"/>
          <w:lang w:val="pl-PL"/>
        </w:rPr>
      </w:pPr>
      <w:r w:rsidRPr="00F53F92">
        <w:rPr>
          <w:rFonts w:ascii="Times New Roman" w:hAnsi="Times New Roman" w:cs="Times New Roman"/>
          <w:lang w:val="pl-PL"/>
        </w:rPr>
        <w:t>Szanowny Redaktorze,</w:t>
      </w:r>
    </w:p>
    <w:p w14:paraId="6E1E67FA" w14:textId="77777777" w:rsidR="00BA173E" w:rsidRPr="00F53F92" w:rsidRDefault="00BA173E" w:rsidP="00BA173E">
      <w:pPr>
        <w:widowControl w:val="0"/>
        <w:autoSpaceDE w:val="0"/>
        <w:autoSpaceDN w:val="0"/>
        <w:adjustRightInd w:val="0"/>
        <w:rPr>
          <w:rFonts w:ascii="Times New Roman" w:hAnsi="Times New Roman" w:cs="Times New Roman"/>
          <w:lang w:val="pl-PL"/>
        </w:rPr>
      </w:pPr>
    </w:p>
    <w:p w14:paraId="1D5ECBE0" w14:textId="5E2BFCA5" w:rsidR="005D52AE" w:rsidRPr="00F53F92" w:rsidRDefault="005D52AE" w:rsidP="005D52AE">
      <w:pPr>
        <w:widowControl w:val="0"/>
        <w:autoSpaceDE w:val="0"/>
        <w:autoSpaceDN w:val="0"/>
        <w:adjustRightInd w:val="0"/>
        <w:rPr>
          <w:rFonts w:ascii="Times New Roman" w:hAnsi="Times New Roman" w:cs="Times New Roman"/>
          <w:color w:val="000000" w:themeColor="text1"/>
          <w:lang w:val="pl-PL"/>
        </w:rPr>
      </w:pPr>
      <w:r w:rsidRPr="00F53F92">
        <w:rPr>
          <w:rFonts w:ascii="Times New Roman" w:hAnsi="Times New Roman" w:cs="Times New Roman"/>
          <w:lang w:val="pl-PL"/>
        </w:rPr>
        <w:t>Przesyłam wykonaną przeze mnie rewizję artykułu</w:t>
      </w:r>
      <w:r w:rsidRPr="00F53F92">
        <w:rPr>
          <w:rFonts w:ascii="Times New Roman" w:hAnsi="Times New Roman" w:cs="Times New Roman"/>
          <w:lang w:val="pl-PL"/>
        </w:rPr>
        <w:t xml:space="preserve"> nr 253 noszącego teraz tytuł „Odwzorowanie wielkości monet jako wskaźnik subiektywnej wartości pieniędzy”. </w:t>
      </w:r>
      <w:r w:rsidRPr="00F53F92">
        <w:rPr>
          <w:rFonts w:ascii="Times New Roman" w:hAnsi="Times New Roman" w:cs="Times New Roman"/>
          <w:color w:val="000000" w:themeColor="text1"/>
          <w:lang w:val="pl-PL"/>
        </w:rPr>
        <w:t>Artykuł został poprawiony zgodnie z wytycznymi i uwagami przedstawionymi przed Recenzentów.</w:t>
      </w:r>
      <w:r w:rsidRPr="00F53F92">
        <w:rPr>
          <w:rFonts w:ascii="Times New Roman" w:hAnsi="Times New Roman" w:cs="Times New Roman"/>
          <w:color w:val="000000" w:themeColor="text1"/>
          <w:lang w:val="pl-PL"/>
        </w:rPr>
        <w:t xml:space="preserve"> S</w:t>
      </w:r>
      <w:r w:rsidRPr="00F53F92">
        <w:rPr>
          <w:rFonts w:ascii="Times New Roman" w:hAnsi="Times New Roman" w:cs="Times New Roman"/>
          <w:color w:val="000000" w:themeColor="text1"/>
          <w:lang w:val="pl-PL"/>
        </w:rPr>
        <w:t>zczegółowe zmiany oraz odniesienie do innych uwag Recenzentów zostało przedstawione w dalszej części niniejszego dokumentu.</w:t>
      </w:r>
    </w:p>
    <w:p w14:paraId="37229E1A" w14:textId="6735FE04" w:rsidR="00E240BE" w:rsidRPr="00F53F92" w:rsidRDefault="00E240BE" w:rsidP="00BA173E">
      <w:pPr>
        <w:widowControl w:val="0"/>
        <w:autoSpaceDE w:val="0"/>
        <w:autoSpaceDN w:val="0"/>
        <w:adjustRightInd w:val="0"/>
        <w:rPr>
          <w:rFonts w:ascii="Times New Roman" w:hAnsi="Times New Roman" w:cs="Times New Roman"/>
          <w:lang w:val="pl-PL"/>
        </w:rPr>
      </w:pPr>
    </w:p>
    <w:p w14:paraId="7AE763DB" w14:textId="77777777" w:rsidR="005D52AE" w:rsidRPr="00F53F92" w:rsidRDefault="005D52AE" w:rsidP="005D52AE">
      <w:pPr>
        <w:widowControl w:val="0"/>
        <w:rPr>
          <w:rFonts w:ascii="Times New Roman" w:hAnsi="Times New Roman" w:cs="Times New Roman"/>
          <w:szCs w:val="22"/>
          <w:lang w:val="pl-PL"/>
        </w:rPr>
      </w:pPr>
      <w:r w:rsidRPr="00F53F92">
        <w:rPr>
          <w:rFonts w:ascii="Times New Roman" w:hAnsi="Times New Roman" w:cs="Times New Roman"/>
          <w:lang w:val="pl-PL"/>
        </w:rPr>
        <w:t>Z poważaniem</w:t>
      </w:r>
    </w:p>
    <w:p w14:paraId="19EEC8B0" w14:textId="77777777" w:rsidR="005D52AE" w:rsidRPr="00F53F92" w:rsidRDefault="005D52AE" w:rsidP="005D52AE">
      <w:pPr>
        <w:widowControl w:val="0"/>
        <w:rPr>
          <w:rFonts w:ascii="Times New Roman" w:hAnsi="Times New Roman" w:cs="Times New Roman"/>
          <w:lang w:val="pl-PL"/>
        </w:rPr>
      </w:pPr>
    </w:p>
    <w:p w14:paraId="7895D2CA" w14:textId="77777777" w:rsidR="005D52AE" w:rsidRPr="00F53F92" w:rsidRDefault="005D52AE" w:rsidP="005D52AE">
      <w:pPr>
        <w:widowControl w:val="0"/>
        <w:rPr>
          <w:rFonts w:ascii="Times New Roman" w:hAnsi="Times New Roman" w:cs="Times New Roman"/>
          <w:lang w:val="pl-PL"/>
        </w:rPr>
      </w:pPr>
    </w:p>
    <w:p w14:paraId="26C47AD5" w14:textId="77777777" w:rsidR="005D52AE" w:rsidRPr="00F53F92" w:rsidRDefault="005D52AE" w:rsidP="005D52AE">
      <w:pPr>
        <w:widowControl w:val="0"/>
        <w:ind w:left="5664"/>
        <w:rPr>
          <w:rFonts w:ascii="Times New Roman" w:hAnsi="Times New Roman" w:cs="Times New Roman"/>
          <w:lang w:val="pl-PL"/>
        </w:rPr>
      </w:pPr>
      <w:r w:rsidRPr="00F53F92">
        <w:rPr>
          <w:rFonts w:ascii="Times New Roman" w:hAnsi="Times New Roman" w:cs="Times New Roman"/>
          <w:lang w:val="pl-PL"/>
        </w:rPr>
        <w:t>Agata Gąsiorowska</w:t>
      </w:r>
    </w:p>
    <w:p w14:paraId="4C21FF14" w14:textId="5AA90323" w:rsidR="005D52AE" w:rsidRPr="00F53F92" w:rsidRDefault="005D52AE" w:rsidP="005D52A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noProof/>
          <w:lang w:val="pl-PL"/>
        </w:rPr>
        <w:drawing>
          <wp:anchor distT="0" distB="0" distL="114300" distR="114300" simplePos="0" relativeHeight="251659264" behindDoc="0" locked="0" layoutInCell="1" allowOverlap="1" wp14:anchorId="20EA33AD" wp14:editId="53CD4525">
            <wp:simplePos x="0" y="0"/>
            <wp:positionH relativeFrom="column">
              <wp:posOffset>3543300</wp:posOffset>
            </wp:positionH>
            <wp:positionV relativeFrom="paragraph">
              <wp:posOffset>76835</wp:posOffset>
            </wp:positionV>
            <wp:extent cx="1397000" cy="730250"/>
            <wp:effectExtent l="0" t="0" r="0" b="6350"/>
            <wp:wrapTopAndBottom/>
            <wp:docPr id="1" name="Picture 0" descr="podpis Ag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pis Agata.jpg"/>
                    <pic:cNvPicPr/>
                  </pic:nvPicPr>
                  <pic:blipFill>
                    <a:blip r:embed="rId6"/>
                    <a:stretch>
                      <a:fillRect/>
                    </a:stretch>
                  </pic:blipFill>
                  <pic:spPr>
                    <a:xfrm>
                      <a:off x="0" y="0"/>
                      <a:ext cx="1397000" cy="730250"/>
                    </a:xfrm>
                    <a:prstGeom prst="rect">
                      <a:avLst/>
                    </a:prstGeom>
                  </pic:spPr>
                </pic:pic>
              </a:graphicData>
            </a:graphic>
            <wp14:sizeRelH relativeFrom="margin">
              <wp14:pctWidth>0</wp14:pctWidth>
            </wp14:sizeRelH>
            <wp14:sizeRelV relativeFrom="margin">
              <wp14:pctHeight>0</wp14:pctHeight>
            </wp14:sizeRelV>
          </wp:anchor>
        </w:drawing>
      </w:r>
      <w:r w:rsidRPr="00F53F92">
        <w:rPr>
          <w:rFonts w:ascii="Times New Roman" w:hAnsi="Times New Roman" w:cs="Times New Roman"/>
          <w:color w:val="000000" w:themeColor="text1"/>
          <w:lang w:val="pl-PL"/>
        </w:rPr>
        <w:br w:type="column"/>
      </w:r>
    </w:p>
    <w:p w14:paraId="4618249C" w14:textId="77777777" w:rsidR="00E240BE" w:rsidRPr="00F53F92" w:rsidRDefault="00E240B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 xml:space="preserve">RECENZENT </w:t>
      </w:r>
      <w:r w:rsidR="00C57145" w:rsidRPr="00F53F92">
        <w:rPr>
          <w:rFonts w:ascii="Times New Roman" w:hAnsi="Times New Roman" w:cs="Times New Roman"/>
          <w:lang w:val="pl-PL"/>
        </w:rPr>
        <w:t>A</w:t>
      </w:r>
    </w:p>
    <w:p w14:paraId="1B432C34" w14:textId="77777777" w:rsidR="00E240BE" w:rsidRPr="00F53F92" w:rsidRDefault="00E240BE" w:rsidP="00BA173E">
      <w:pPr>
        <w:widowControl w:val="0"/>
        <w:autoSpaceDE w:val="0"/>
        <w:autoSpaceDN w:val="0"/>
        <w:adjustRightInd w:val="0"/>
        <w:rPr>
          <w:rFonts w:ascii="Times New Roman" w:hAnsi="Times New Roman" w:cs="Times New Roman"/>
          <w:lang w:val="pl-PL"/>
        </w:rPr>
      </w:pPr>
    </w:p>
    <w:p w14:paraId="7B038BF9" w14:textId="6AB18357" w:rsidR="00E240BE" w:rsidRPr="00F53F92" w:rsidRDefault="00BA173E" w:rsidP="00E240B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Szczególnie ciekawe, i</w:t>
      </w:r>
      <w:r w:rsidR="00E240BE" w:rsidRPr="00F53F92">
        <w:rPr>
          <w:rFonts w:ascii="Times New Roman" w:hAnsi="Times New Roman" w:cs="Times New Roman"/>
          <w:lang w:val="pl-PL"/>
        </w:rPr>
        <w:t xml:space="preserve"> </w:t>
      </w:r>
      <w:r w:rsidRPr="00F53F92">
        <w:rPr>
          <w:rFonts w:ascii="Times New Roman" w:hAnsi="Times New Roman" w:cs="Times New Roman"/>
          <w:lang w:val="pl-PL"/>
        </w:rPr>
        <w:t>niedostatecznie w moim odczuciu rozwinięte, są implikacje wynikające z</w:t>
      </w:r>
      <w:r w:rsidR="00E240BE" w:rsidRPr="00F53F92">
        <w:rPr>
          <w:rFonts w:ascii="Times New Roman" w:hAnsi="Times New Roman" w:cs="Times New Roman"/>
          <w:lang w:val="pl-PL"/>
        </w:rPr>
        <w:t xml:space="preserve"> </w:t>
      </w:r>
      <w:r w:rsidRPr="00F53F92">
        <w:rPr>
          <w:rFonts w:ascii="Times New Roman" w:hAnsi="Times New Roman" w:cs="Times New Roman"/>
          <w:lang w:val="pl-PL"/>
        </w:rPr>
        <w:t xml:space="preserve">interakcji w badaniu </w:t>
      </w:r>
      <w:r w:rsidR="00C0590D" w:rsidRPr="00F53F92">
        <w:rPr>
          <w:rFonts w:ascii="Times New Roman" w:hAnsi="Times New Roman" w:cs="Times New Roman"/>
          <w:lang w:val="pl-PL"/>
        </w:rPr>
        <w:t>1</w:t>
      </w:r>
      <w:r w:rsidRPr="00F53F92">
        <w:rPr>
          <w:rFonts w:ascii="Times New Roman" w:hAnsi="Times New Roman" w:cs="Times New Roman"/>
          <w:lang w:val="pl-PL"/>
        </w:rPr>
        <w:t>; w moim odczuciu w sposób dobitny pokazuje on</w:t>
      </w:r>
      <w:r w:rsidR="00E240BE" w:rsidRPr="00F53F92">
        <w:rPr>
          <w:rFonts w:ascii="Times New Roman" w:hAnsi="Times New Roman" w:cs="Times New Roman"/>
          <w:lang w:val="pl-PL"/>
        </w:rPr>
        <w:t xml:space="preserve"> </w:t>
      </w:r>
      <w:r w:rsidRPr="00F53F92">
        <w:rPr>
          <w:rFonts w:ascii="Times New Roman" w:hAnsi="Times New Roman" w:cs="Times New Roman"/>
          <w:lang w:val="pl-PL"/>
        </w:rPr>
        <w:t>różnice między zadaniem percepcyjno-motorycznym (odwzorowanie monety po</w:t>
      </w:r>
      <w:r w:rsidR="00E240BE" w:rsidRPr="00F53F92">
        <w:rPr>
          <w:rFonts w:ascii="Times New Roman" w:hAnsi="Times New Roman" w:cs="Times New Roman"/>
          <w:lang w:val="pl-PL"/>
        </w:rPr>
        <w:t xml:space="preserve"> </w:t>
      </w:r>
      <w:r w:rsidRPr="00F53F92">
        <w:rPr>
          <w:rFonts w:ascii="Times New Roman" w:hAnsi="Times New Roman" w:cs="Times New Roman"/>
          <w:lang w:val="pl-PL"/>
        </w:rPr>
        <w:t>jej pokazaniu) a badaniem subiektywnej wartości pieniądza (odwzorowanie z</w:t>
      </w:r>
      <w:r w:rsidR="00E240BE" w:rsidRPr="00F53F92">
        <w:rPr>
          <w:rFonts w:ascii="Times New Roman" w:hAnsi="Times New Roman" w:cs="Times New Roman"/>
          <w:lang w:val="pl-PL"/>
        </w:rPr>
        <w:t xml:space="preserve"> </w:t>
      </w:r>
      <w:r w:rsidRPr="00F53F92">
        <w:rPr>
          <w:rFonts w:ascii="Times New Roman" w:hAnsi="Times New Roman" w:cs="Times New Roman"/>
          <w:lang w:val="pl-PL"/>
        </w:rPr>
        <w:t>pamięci) i w ten sposób wzmacniając wiarygodność proponowanej metody</w:t>
      </w:r>
      <w:r w:rsidR="00E240BE" w:rsidRPr="00F53F92">
        <w:rPr>
          <w:rFonts w:ascii="Times New Roman" w:hAnsi="Times New Roman" w:cs="Times New Roman"/>
          <w:lang w:val="pl-PL"/>
        </w:rPr>
        <w:t xml:space="preserve"> </w:t>
      </w:r>
      <w:r w:rsidRPr="00F53F92">
        <w:rPr>
          <w:rFonts w:ascii="Times New Roman" w:hAnsi="Times New Roman" w:cs="Times New Roman"/>
          <w:lang w:val="pl-PL"/>
        </w:rPr>
        <w:t>badania wartości pieniędzy</w:t>
      </w:r>
      <w:r w:rsidR="00E240BE" w:rsidRPr="00F53F92">
        <w:rPr>
          <w:rFonts w:ascii="Times New Roman" w:hAnsi="Times New Roman" w:cs="Times New Roman"/>
          <w:lang w:val="pl-PL"/>
        </w:rPr>
        <w:t>.</w:t>
      </w:r>
    </w:p>
    <w:p w14:paraId="521DBB6E" w14:textId="113E6086" w:rsidR="00E240BE" w:rsidRPr="00F53F92" w:rsidRDefault="00C0590D" w:rsidP="00E240B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Wątek ten rozwinięto zarówno w części teoretycznej, jak i w </w:t>
      </w:r>
      <w:r w:rsidR="00530E6C" w:rsidRPr="00F53F92">
        <w:rPr>
          <w:rFonts w:ascii="Times New Roman" w:hAnsi="Times New Roman" w:cs="Times New Roman"/>
          <w:lang w:val="pl-PL"/>
        </w:rPr>
        <w:t>opisie</w:t>
      </w:r>
      <w:r w:rsidRPr="00F53F92">
        <w:rPr>
          <w:rFonts w:ascii="Times New Roman" w:hAnsi="Times New Roman" w:cs="Times New Roman"/>
          <w:lang w:val="pl-PL"/>
        </w:rPr>
        <w:t xml:space="preserve"> badania pierwszego</w:t>
      </w:r>
    </w:p>
    <w:p w14:paraId="3708980B" w14:textId="77777777" w:rsidR="00C0590D" w:rsidRPr="00F53F92" w:rsidRDefault="00C0590D" w:rsidP="00E240BE">
      <w:pPr>
        <w:widowControl w:val="0"/>
        <w:autoSpaceDE w:val="0"/>
        <w:autoSpaceDN w:val="0"/>
        <w:adjustRightInd w:val="0"/>
        <w:rPr>
          <w:rFonts w:ascii="Times New Roman" w:hAnsi="Times New Roman" w:cs="Times New Roman"/>
          <w:lang w:val="pl-PL"/>
        </w:rPr>
      </w:pPr>
    </w:p>
    <w:p w14:paraId="59AC3B0F"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Artykułowi brakuje jednak spójnej linii narracyjnej, miałem problemy by</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śledzić główny cel artykułu, szczególnie, że część opisu</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wcześniejszych badań nie kończyła się jakąś jednoznaczna konkluzją</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czy hipotezą, którą później testowano by w serii badań. Nie jest nim</w:t>
      </w:r>
    </w:p>
    <w:p w14:paraId="3F628EF5" w14:textId="77777777" w:rsidR="0074202B"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 xml:space="preserve">przecież jedynie replikacja badań Brunera i Goodmana? </w:t>
      </w:r>
    </w:p>
    <w:p w14:paraId="6196C943" w14:textId="5FBDA600" w:rsidR="004347BA" w:rsidRPr="00F53F92" w:rsidRDefault="004347BA" w:rsidP="004347BA">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 artykule został bardziej podkreślony jego główny cel, którym faktycznie nie jest jedynie replikacja badania Brunera i Goodman w polskich warunkach, ale wykazanie, że szacowanie wielkości monet jest silnie uzależnione od subiektywnego wartościowania pieniędzy, zarówno przez pryzmat ich wartości ekonomicznej, jak i psychologicznej. </w:t>
      </w:r>
      <w:r w:rsidR="00F23CF8" w:rsidRPr="00F53F92">
        <w:rPr>
          <w:rFonts w:ascii="Times New Roman" w:hAnsi="Times New Roman" w:cs="Times New Roman"/>
          <w:lang w:val="pl-PL"/>
        </w:rPr>
        <w:t>Została także pod tym kątem przeredagowana część teoretyczna.</w:t>
      </w:r>
      <w:r w:rsidR="00C0590D" w:rsidRPr="00F53F92">
        <w:rPr>
          <w:rFonts w:ascii="Times New Roman" w:hAnsi="Times New Roman" w:cs="Times New Roman"/>
          <w:lang w:val="pl-PL"/>
        </w:rPr>
        <w:t xml:space="preserve"> Artykuł został także poszerzony o paragraf łączący część teoretyczną i empiryczną podsumowujący cele i wyniki badań.</w:t>
      </w:r>
    </w:p>
    <w:p w14:paraId="4313250B" w14:textId="77777777" w:rsidR="0074202B" w:rsidRPr="00F53F92" w:rsidRDefault="0074202B" w:rsidP="00BA173E">
      <w:pPr>
        <w:widowControl w:val="0"/>
        <w:autoSpaceDE w:val="0"/>
        <w:autoSpaceDN w:val="0"/>
        <w:adjustRightInd w:val="0"/>
        <w:rPr>
          <w:rFonts w:ascii="Times New Roman" w:hAnsi="Times New Roman" w:cs="Times New Roman"/>
          <w:lang w:val="pl-PL"/>
        </w:rPr>
      </w:pPr>
    </w:p>
    <w:p w14:paraId="5081013E"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Brakowało mi także</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łączników między poszczególnymi badaniami, tak, abym mógł spodziewać</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się, jak to co robiono w badaniu kolejnym rozszerza czy uzupełnia to</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wyniki z badania poprzedniego i jak one się łączą. Np postawa wobec</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pieniędzy nijak nie była dla mnie spodziewana po dyskusji badania 1 –</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brakło przejścia do nowego, aczkolwiek zapewne jasno powiązanego,</w:t>
      </w:r>
      <w:r w:rsidR="0074202B" w:rsidRPr="00F53F92">
        <w:rPr>
          <w:rFonts w:ascii="Times New Roman" w:hAnsi="Times New Roman" w:cs="Times New Roman"/>
          <w:lang w:val="pl-PL"/>
        </w:rPr>
        <w:t xml:space="preserve"> </w:t>
      </w:r>
      <w:r w:rsidRPr="00F53F92">
        <w:rPr>
          <w:rFonts w:ascii="Times New Roman" w:hAnsi="Times New Roman" w:cs="Times New Roman"/>
          <w:lang w:val="pl-PL"/>
        </w:rPr>
        <w:t>badania.</w:t>
      </w:r>
    </w:p>
    <w:p w14:paraId="25DC2935" w14:textId="1E68EBE6" w:rsidR="004347BA" w:rsidRPr="00F53F92" w:rsidRDefault="004347BA" w:rsidP="004347BA">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Wszystkie wskazane przez Recenzenta niedociągnięcia zostały poprawione</w:t>
      </w:r>
      <w:r w:rsidR="00F23CF8" w:rsidRPr="00F53F92">
        <w:rPr>
          <w:rFonts w:ascii="Times New Roman" w:hAnsi="Times New Roman" w:cs="Times New Roman"/>
          <w:lang w:val="pl-PL"/>
        </w:rPr>
        <w:t>.</w:t>
      </w:r>
    </w:p>
    <w:p w14:paraId="00199719" w14:textId="77777777" w:rsidR="0074202B" w:rsidRPr="00F53F92" w:rsidRDefault="0074202B" w:rsidP="00BA173E">
      <w:pPr>
        <w:widowControl w:val="0"/>
        <w:autoSpaceDE w:val="0"/>
        <w:autoSpaceDN w:val="0"/>
        <w:adjustRightInd w:val="0"/>
        <w:rPr>
          <w:rFonts w:ascii="Times New Roman" w:hAnsi="Times New Roman" w:cs="Times New Roman"/>
          <w:lang w:val="pl-PL"/>
        </w:rPr>
      </w:pPr>
    </w:p>
    <w:p w14:paraId="70C638F3" w14:textId="77777777" w:rsidR="0074202B" w:rsidRPr="00F53F92" w:rsidRDefault="0074202B" w:rsidP="00BA173E">
      <w:pPr>
        <w:widowControl w:val="0"/>
        <w:autoSpaceDE w:val="0"/>
        <w:autoSpaceDN w:val="0"/>
        <w:adjustRightInd w:val="0"/>
        <w:rPr>
          <w:rFonts w:ascii="Times New Roman" w:hAnsi="Times New Roman" w:cs="Times New Roman"/>
          <w:lang w:val="pl-PL"/>
        </w:rPr>
      </w:pPr>
    </w:p>
    <w:p w14:paraId="7F83BC2F"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Poza niewątpliwymi zaletami tekstu należy wspomnieć kilka drobnych</w:t>
      </w:r>
      <w:r w:rsidR="00824F6A" w:rsidRPr="00F53F92">
        <w:rPr>
          <w:rFonts w:ascii="Times New Roman" w:hAnsi="Times New Roman" w:cs="Times New Roman"/>
          <w:lang w:val="pl-PL"/>
        </w:rPr>
        <w:t xml:space="preserve"> </w:t>
      </w:r>
      <w:r w:rsidR="00FF4380" w:rsidRPr="00F53F92">
        <w:rPr>
          <w:rFonts w:ascii="Times New Roman" w:hAnsi="Times New Roman" w:cs="Times New Roman"/>
          <w:lang w:val="pl-PL"/>
        </w:rPr>
        <w:t>niedociągnięć, mianowicie k</w:t>
      </w:r>
      <w:r w:rsidRPr="00F53F92">
        <w:rPr>
          <w:rFonts w:ascii="Times New Roman" w:hAnsi="Times New Roman" w:cs="Times New Roman"/>
          <w:lang w:val="pl-PL"/>
        </w:rPr>
        <w:t>ilka drobnych błędów językowych</w:t>
      </w:r>
      <w:r w:rsidR="00FF4380" w:rsidRPr="00F53F92">
        <w:rPr>
          <w:rFonts w:ascii="Times New Roman" w:hAnsi="Times New Roman" w:cs="Times New Roman"/>
          <w:lang w:val="pl-PL"/>
        </w:rPr>
        <w:t xml:space="preserve"> (…), d</w:t>
      </w:r>
      <w:r w:rsidRPr="00F53F92">
        <w:rPr>
          <w:rFonts w:ascii="Times New Roman" w:hAnsi="Times New Roman" w:cs="Times New Roman"/>
          <w:lang w:val="pl-PL"/>
        </w:rPr>
        <w:t>ziwny sposób opisu metody badawczej</w:t>
      </w:r>
      <w:r w:rsidR="00FF4380" w:rsidRPr="00F53F92">
        <w:rPr>
          <w:rFonts w:ascii="Times New Roman" w:hAnsi="Times New Roman" w:cs="Times New Roman"/>
          <w:lang w:val="pl-PL"/>
        </w:rPr>
        <w:t xml:space="preserve"> (…)</w:t>
      </w:r>
      <w:r w:rsidRPr="00F53F92">
        <w:rPr>
          <w:rFonts w:ascii="Times New Roman" w:hAnsi="Times New Roman" w:cs="Times New Roman"/>
          <w:lang w:val="pl-PL"/>
        </w:rPr>
        <w:t>,</w:t>
      </w:r>
      <w:r w:rsidR="00FF4380" w:rsidRPr="00F53F92">
        <w:rPr>
          <w:rFonts w:ascii="Times New Roman" w:hAnsi="Times New Roman" w:cs="Times New Roman"/>
          <w:lang w:val="pl-PL"/>
        </w:rPr>
        <w:t xml:space="preserve"> k</w:t>
      </w:r>
      <w:r w:rsidRPr="00F53F92">
        <w:rPr>
          <w:rFonts w:ascii="Times New Roman" w:hAnsi="Times New Roman" w:cs="Times New Roman"/>
          <w:lang w:val="pl-PL"/>
        </w:rPr>
        <w:t>ilka zbędnych w moim odczuciu danych z przytaczanych cudzych badan, np. na</w:t>
      </w:r>
    </w:p>
    <w:p w14:paraId="7BD752ED" w14:textId="77777777" w:rsidR="00FF4380" w:rsidRPr="00F53F92" w:rsidRDefault="00BA173E" w:rsidP="00FF4380">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str. 7 podawanie dokładnych korelacji PKB z wielkością monet czy</w:t>
      </w:r>
      <w:r w:rsidR="00FF4380" w:rsidRPr="00F53F92">
        <w:rPr>
          <w:rFonts w:ascii="Times New Roman" w:hAnsi="Times New Roman" w:cs="Times New Roman"/>
          <w:lang w:val="pl-PL"/>
        </w:rPr>
        <w:t xml:space="preserve"> </w:t>
      </w:r>
      <w:r w:rsidRPr="00F53F92">
        <w:rPr>
          <w:rFonts w:ascii="Times New Roman" w:hAnsi="Times New Roman" w:cs="Times New Roman"/>
          <w:lang w:val="pl-PL"/>
        </w:rPr>
        <w:t>szczegółowy opis wyników z plemion kenijskich.</w:t>
      </w:r>
      <w:r w:rsidR="00FF4380" w:rsidRPr="00F53F92">
        <w:rPr>
          <w:rFonts w:ascii="Times New Roman" w:hAnsi="Times New Roman" w:cs="Times New Roman"/>
          <w:lang w:val="pl-PL"/>
        </w:rPr>
        <w:t xml:space="preserve"> W badaniu 2 zapewne standaryzowano rozmiar monet jak w badaniu 1, ale nie jest to jasno napisane w opisie metody.</w:t>
      </w:r>
    </w:p>
    <w:p w14:paraId="125F60E9" w14:textId="77777777" w:rsidR="00FF4380" w:rsidRPr="00F53F92" w:rsidRDefault="00FF4380"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Wszystkie wskazane przez Recenzenta niedociągnięcia zostały poprawione</w:t>
      </w:r>
    </w:p>
    <w:p w14:paraId="701585FC" w14:textId="77777777" w:rsidR="00FF4380" w:rsidRPr="00F53F92" w:rsidRDefault="00FF4380" w:rsidP="00BA173E">
      <w:pPr>
        <w:widowControl w:val="0"/>
        <w:autoSpaceDE w:val="0"/>
        <w:autoSpaceDN w:val="0"/>
        <w:adjustRightInd w:val="0"/>
        <w:rPr>
          <w:rFonts w:ascii="Times New Roman" w:hAnsi="Times New Roman" w:cs="Times New Roman"/>
          <w:lang w:val="pl-PL"/>
        </w:rPr>
      </w:pPr>
    </w:p>
    <w:p w14:paraId="04C20F5C" w14:textId="77777777" w:rsidR="00FF4380" w:rsidRPr="00F53F92" w:rsidRDefault="00FF4380" w:rsidP="00BA173E">
      <w:pPr>
        <w:widowControl w:val="0"/>
        <w:autoSpaceDE w:val="0"/>
        <w:autoSpaceDN w:val="0"/>
        <w:adjustRightInd w:val="0"/>
        <w:rPr>
          <w:rFonts w:ascii="Times New Roman" w:hAnsi="Times New Roman" w:cs="Times New Roman"/>
          <w:lang w:val="pl-PL"/>
        </w:rPr>
      </w:pPr>
    </w:p>
    <w:p w14:paraId="12FDAF5F" w14:textId="4AA57DFE"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Recenzent C:</w:t>
      </w:r>
    </w:p>
    <w:p w14:paraId="6A7B5E25" w14:textId="77777777" w:rsidR="004347BA" w:rsidRPr="00F53F92" w:rsidRDefault="004347BA" w:rsidP="00BA173E">
      <w:pPr>
        <w:widowControl w:val="0"/>
        <w:autoSpaceDE w:val="0"/>
        <w:autoSpaceDN w:val="0"/>
        <w:adjustRightInd w:val="0"/>
        <w:rPr>
          <w:rFonts w:ascii="Times New Roman" w:hAnsi="Times New Roman" w:cs="Times New Roman"/>
          <w:lang w:val="pl-PL"/>
        </w:rPr>
      </w:pPr>
    </w:p>
    <w:p w14:paraId="395AD19F" w14:textId="78D8F9F1" w:rsidR="009173B1"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Pracę należy poddać szczegółowej korekcie językowej, pojawia się w</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niej bardzo dużo błędów stylistycznych, interpunkcyjnych i</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składniowych. Szczególnie dotyczy to części teoretycznej.</w:t>
      </w:r>
      <w:r w:rsidR="009173B1" w:rsidRPr="00F53F92">
        <w:rPr>
          <w:rFonts w:ascii="Times New Roman" w:hAnsi="Times New Roman" w:cs="Times New Roman"/>
          <w:lang w:val="pl-PL"/>
        </w:rPr>
        <w:t xml:space="preserve"> </w:t>
      </w:r>
      <w:r w:rsidRPr="00F53F92">
        <w:rPr>
          <w:rFonts w:ascii="Times New Roman" w:hAnsi="Times New Roman" w:cs="Times New Roman"/>
          <w:lang w:val="pl-PL"/>
        </w:rPr>
        <w:t>W tej części</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pojawia się też szereg nieścisłości (np. opisywane są badania Dawsona</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z 1975 roku, a następnie pojawia się informacja o replikacji</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prezentowanych wyników przez Munroe, Munroe i Daniels, choć ich badania</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są wcześniejsze – 1969 rok, błędnie pisane nazwisko Brunera &lt;pojawia</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 xml:space="preserve">się w kilku miejscach Brooner&gt;). </w:t>
      </w:r>
    </w:p>
    <w:p w14:paraId="6C288D69" w14:textId="0189FE59"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części teoretycznej trzeba poprawić</w:t>
      </w:r>
      <w:r w:rsidR="00C57145" w:rsidRPr="00F53F92">
        <w:rPr>
          <w:rFonts w:ascii="Times New Roman" w:hAnsi="Times New Roman" w:cs="Times New Roman"/>
          <w:lang w:val="pl-PL"/>
        </w:rPr>
        <w:t xml:space="preserve"> </w:t>
      </w:r>
      <w:r w:rsidRPr="00F53F92">
        <w:rPr>
          <w:rFonts w:ascii="Times New Roman" w:hAnsi="Times New Roman" w:cs="Times New Roman"/>
          <w:lang w:val="pl-PL"/>
        </w:rPr>
        <w:t>precyzję języka, pojawiają się w niej bowiem zdania, które są niejasne</w:t>
      </w:r>
      <w:r w:rsidR="004347BA" w:rsidRPr="00F53F92">
        <w:rPr>
          <w:rFonts w:ascii="Times New Roman" w:hAnsi="Times New Roman" w:cs="Times New Roman"/>
          <w:lang w:val="pl-PL"/>
        </w:rPr>
        <w:t xml:space="preserve"> (…)</w:t>
      </w:r>
    </w:p>
    <w:p w14:paraId="25EF5C19" w14:textId="77777777" w:rsidR="004347BA" w:rsidRPr="00F53F92" w:rsidRDefault="004347BA" w:rsidP="004347BA">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Wskazane przez Recenzenta niedociągnięcia zostały poprawione</w:t>
      </w:r>
    </w:p>
    <w:p w14:paraId="06623B4F" w14:textId="77777777" w:rsidR="004347BA" w:rsidRPr="00F53F92" w:rsidRDefault="004347BA" w:rsidP="00BA173E">
      <w:pPr>
        <w:widowControl w:val="0"/>
        <w:autoSpaceDE w:val="0"/>
        <w:autoSpaceDN w:val="0"/>
        <w:adjustRightInd w:val="0"/>
        <w:rPr>
          <w:rFonts w:ascii="Times New Roman" w:hAnsi="Times New Roman" w:cs="Times New Roman"/>
          <w:lang w:val="pl-PL"/>
        </w:rPr>
      </w:pPr>
    </w:p>
    <w:p w14:paraId="7DFD9084" w14:textId="615EEB99"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tekście pojawia się kilkakrotnie informacja, że dokonywanie oceny</w:t>
      </w:r>
      <w:r w:rsidR="004347BA" w:rsidRPr="00F53F92">
        <w:rPr>
          <w:rFonts w:ascii="Times New Roman" w:hAnsi="Times New Roman" w:cs="Times New Roman"/>
          <w:lang w:val="pl-PL"/>
        </w:rPr>
        <w:t xml:space="preserve"> </w:t>
      </w:r>
      <w:r w:rsidRPr="00F53F92">
        <w:rPr>
          <w:rFonts w:ascii="Times New Roman" w:hAnsi="Times New Roman" w:cs="Times New Roman"/>
          <w:lang w:val="pl-PL"/>
        </w:rPr>
        <w:t>wielkości monety z pamięci (bez jej obecności fizycznej) może powodować</w:t>
      </w:r>
      <w:r w:rsidR="004347BA" w:rsidRPr="00F53F92">
        <w:rPr>
          <w:rFonts w:ascii="Times New Roman" w:hAnsi="Times New Roman" w:cs="Times New Roman"/>
          <w:lang w:val="pl-PL"/>
        </w:rPr>
        <w:t xml:space="preserve"> </w:t>
      </w:r>
      <w:r w:rsidRPr="00F53F92">
        <w:rPr>
          <w:rFonts w:ascii="Times New Roman" w:hAnsi="Times New Roman" w:cs="Times New Roman"/>
          <w:lang w:val="pl-PL"/>
        </w:rPr>
        <w:t>silniejszy wpływ afektu. Nie jest jednak wyjaśnione dlaczego tak miałoby</w:t>
      </w:r>
      <w:r w:rsidR="004347BA" w:rsidRPr="00F53F92">
        <w:rPr>
          <w:rFonts w:ascii="Times New Roman" w:hAnsi="Times New Roman" w:cs="Times New Roman"/>
          <w:lang w:val="pl-PL"/>
        </w:rPr>
        <w:t xml:space="preserve"> </w:t>
      </w:r>
      <w:r w:rsidRPr="00F53F92">
        <w:rPr>
          <w:rFonts w:ascii="Times New Roman" w:hAnsi="Times New Roman" w:cs="Times New Roman"/>
          <w:lang w:val="pl-PL"/>
        </w:rPr>
        <w:t>być.</w:t>
      </w:r>
    </w:p>
    <w:p w14:paraId="039E0833" w14:textId="051E8D6E" w:rsidR="009173B1" w:rsidRPr="00F53F92" w:rsidRDefault="00F23CF8" w:rsidP="00BA173E">
      <w:pPr>
        <w:widowControl w:val="0"/>
        <w:autoSpaceDE w:val="0"/>
        <w:autoSpaceDN w:val="0"/>
        <w:adjustRightInd w:val="0"/>
        <w:rPr>
          <w:rFonts w:ascii="Times New Roman" w:hAnsi="Times New Roman" w:cs="Times New Roman"/>
          <w:b/>
          <w:lang w:val="pl-PL"/>
        </w:rPr>
      </w:pPr>
      <w:r w:rsidRPr="00F53F92">
        <w:rPr>
          <w:rFonts w:ascii="Times New Roman" w:hAnsi="Times New Roman" w:cs="Times New Roman"/>
          <w:b/>
          <w:lang w:val="pl-PL"/>
        </w:rPr>
        <w:t xml:space="preserve">Odpowiedź Autorki: </w:t>
      </w:r>
      <w:r w:rsidRPr="00F53F92">
        <w:rPr>
          <w:rFonts w:ascii="Times New Roman" w:hAnsi="Times New Roman" w:cs="Times New Roman"/>
          <w:lang w:val="pl-PL"/>
        </w:rPr>
        <w:t>Odpowiednie wyjaśnienie zostało umieszczone w tekście</w:t>
      </w:r>
    </w:p>
    <w:p w14:paraId="29F8BDF9" w14:textId="77777777" w:rsidR="00F23CF8" w:rsidRPr="00F53F92" w:rsidRDefault="00F23CF8" w:rsidP="00BA173E">
      <w:pPr>
        <w:widowControl w:val="0"/>
        <w:autoSpaceDE w:val="0"/>
        <w:autoSpaceDN w:val="0"/>
        <w:adjustRightInd w:val="0"/>
        <w:rPr>
          <w:rFonts w:ascii="Times New Roman" w:hAnsi="Times New Roman" w:cs="Times New Roman"/>
          <w:lang w:val="pl-PL"/>
        </w:rPr>
      </w:pPr>
    </w:p>
    <w:p w14:paraId="60AD43E6"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rozdziale 1.3 opisywane są badania brytyjskie dotyczące szacowania</w:t>
      </w:r>
      <w:r w:rsidR="009173B1" w:rsidRPr="00F53F92">
        <w:rPr>
          <w:rFonts w:ascii="Times New Roman" w:hAnsi="Times New Roman" w:cs="Times New Roman"/>
          <w:lang w:val="pl-PL"/>
        </w:rPr>
        <w:t xml:space="preserve"> </w:t>
      </w:r>
      <w:r w:rsidRPr="00F53F92">
        <w:rPr>
          <w:rFonts w:ascii="Times New Roman" w:hAnsi="Times New Roman" w:cs="Times New Roman"/>
          <w:lang w:val="pl-PL"/>
        </w:rPr>
        <w:t>wielkości banknotów przed i po reformie walutowej. Istotne wydaje się tu</w:t>
      </w:r>
      <w:r w:rsidR="009173B1" w:rsidRPr="00F53F92">
        <w:rPr>
          <w:rFonts w:ascii="Times New Roman" w:hAnsi="Times New Roman" w:cs="Times New Roman"/>
          <w:lang w:val="pl-PL"/>
        </w:rPr>
        <w:t xml:space="preserve"> </w:t>
      </w:r>
      <w:r w:rsidRPr="00F53F92">
        <w:rPr>
          <w:rFonts w:ascii="Times New Roman" w:hAnsi="Times New Roman" w:cs="Times New Roman"/>
          <w:lang w:val="pl-PL"/>
        </w:rPr>
        <w:t>jak zmieniły się fizyczne wielkości banknotów w wyniku tej reformy –</w:t>
      </w:r>
      <w:r w:rsidR="009173B1" w:rsidRPr="00F53F92">
        <w:rPr>
          <w:rFonts w:ascii="Times New Roman" w:hAnsi="Times New Roman" w:cs="Times New Roman"/>
          <w:lang w:val="pl-PL"/>
        </w:rPr>
        <w:t xml:space="preserve"> </w:t>
      </w:r>
      <w:r w:rsidRPr="00F53F92">
        <w:rPr>
          <w:rFonts w:ascii="Times New Roman" w:hAnsi="Times New Roman" w:cs="Times New Roman"/>
          <w:lang w:val="pl-PL"/>
        </w:rPr>
        <w:t>czytelnik nie może się jednak tego dowiedzieć z prezentowanego tekstu.</w:t>
      </w:r>
    </w:p>
    <w:p w14:paraId="52290CF9" w14:textId="77777777" w:rsidR="009173B1" w:rsidRPr="00F53F92" w:rsidRDefault="009173B1" w:rsidP="009173B1">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t>
      </w:r>
      <w:r w:rsidR="008F0D00" w:rsidRPr="00F53F92">
        <w:rPr>
          <w:rFonts w:ascii="Times New Roman" w:hAnsi="Times New Roman" w:cs="Times New Roman"/>
          <w:lang w:val="pl-PL"/>
        </w:rPr>
        <w:t>Odpowiednie wyjaśnienie zostało umieszczone w tekście</w:t>
      </w:r>
    </w:p>
    <w:p w14:paraId="0BE38E3E" w14:textId="77777777" w:rsidR="009173B1" w:rsidRPr="00F53F92" w:rsidRDefault="009173B1" w:rsidP="00BA173E">
      <w:pPr>
        <w:widowControl w:val="0"/>
        <w:autoSpaceDE w:val="0"/>
        <w:autoSpaceDN w:val="0"/>
        <w:adjustRightInd w:val="0"/>
        <w:rPr>
          <w:rFonts w:ascii="Times New Roman" w:hAnsi="Times New Roman" w:cs="Times New Roman"/>
          <w:lang w:val="pl-PL"/>
        </w:rPr>
      </w:pPr>
    </w:p>
    <w:p w14:paraId="33D49593"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rozdziale 1.4 autorka odwołuje się do badań Agaty Gąsiorowskiej z</w:t>
      </w:r>
      <w:r w:rsidR="008F0D00" w:rsidRPr="00F53F92">
        <w:rPr>
          <w:rFonts w:ascii="Times New Roman" w:hAnsi="Times New Roman" w:cs="Times New Roman"/>
          <w:lang w:val="pl-PL"/>
        </w:rPr>
        <w:t xml:space="preserve"> </w:t>
      </w:r>
      <w:r w:rsidRPr="00F53F92">
        <w:rPr>
          <w:rFonts w:ascii="Times New Roman" w:hAnsi="Times New Roman" w:cs="Times New Roman"/>
          <w:lang w:val="pl-PL"/>
        </w:rPr>
        <w:t>2014 roku, nie jest jednak jasne, o którą pozycję chodzi (w bibliografii</w:t>
      </w:r>
      <w:r w:rsidR="008F0D00" w:rsidRPr="00F53F92">
        <w:rPr>
          <w:rFonts w:ascii="Times New Roman" w:hAnsi="Times New Roman" w:cs="Times New Roman"/>
          <w:lang w:val="pl-PL"/>
        </w:rPr>
        <w:t xml:space="preserve"> </w:t>
      </w:r>
      <w:r w:rsidRPr="00F53F92">
        <w:rPr>
          <w:rFonts w:ascii="Times New Roman" w:hAnsi="Times New Roman" w:cs="Times New Roman"/>
          <w:lang w:val="pl-PL"/>
        </w:rPr>
        <w:t>znajdują się dwa artykuły z tego roku). W bibliografii brakuje także</w:t>
      </w:r>
      <w:r w:rsidR="008F0D00" w:rsidRPr="00F53F92">
        <w:rPr>
          <w:rFonts w:ascii="Times New Roman" w:hAnsi="Times New Roman" w:cs="Times New Roman"/>
          <w:lang w:val="pl-PL"/>
        </w:rPr>
        <w:t xml:space="preserve"> </w:t>
      </w:r>
      <w:r w:rsidRPr="00F53F92">
        <w:rPr>
          <w:rFonts w:ascii="Times New Roman" w:hAnsi="Times New Roman" w:cs="Times New Roman"/>
          <w:lang w:val="pl-PL"/>
        </w:rPr>
        <w:t>pozycji Dorfmana i Zajonca (1963), do której autorka odwołuje się w</w:t>
      </w:r>
      <w:r w:rsidR="008F0D00" w:rsidRPr="00F53F92">
        <w:rPr>
          <w:rFonts w:ascii="Times New Roman" w:hAnsi="Times New Roman" w:cs="Times New Roman"/>
          <w:lang w:val="pl-PL"/>
        </w:rPr>
        <w:t xml:space="preserve"> </w:t>
      </w:r>
      <w:r w:rsidRPr="00F53F92">
        <w:rPr>
          <w:rFonts w:ascii="Times New Roman" w:hAnsi="Times New Roman" w:cs="Times New Roman"/>
          <w:lang w:val="pl-PL"/>
        </w:rPr>
        <w:t>rozdziale 1.2.</w:t>
      </w:r>
    </w:p>
    <w:p w14:paraId="70C77093" w14:textId="77777777" w:rsidR="008F0D00" w:rsidRPr="00F53F92" w:rsidRDefault="008F0D00" w:rsidP="008F0D00">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Wszystkie wskazane przez Recenzenta niedociągnięcia zostały poprawione</w:t>
      </w:r>
    </w:p>
    <w:p w14:paraId="2E36B402" w14:textId="77777777" w:rsidR="008F0D00" w:rsidRPr="00F53F92" w:rsidRDefault="008F0D00" w:rsidP="00BA173E">
      <w:pPr>
        <w:widowControl w:val="0"/>
        <w:autoSpaceDE w:val="0"/>
        <w:autoSpaceDN w:val="0"/>
        <w:adjustRightInd w:val="0"/>
        <w:rPr>
          <w:rFonts w:ascii="Times New Roman" w:hAnsi="Times New Roman" w:cs="Times New Roman"/>
          <w:lang w:val="pl-PL"/>
        </w:rPr>
      </w:pPr>
    </w:p>
    <w:p w14:paraId="03A48D44"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Według mnie praca zyskałaby na przejrzystości, gdyby część</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teoretyczna została podsumowana wraz z wyszczególnieniem celów, jakie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stawia przed sobą badaczka realizując trzy prezentowane w artykule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badania. Warto też zaznaczyć w jaki sposób te badania łączą się ze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sobą. W dyskusji wyników, podsumowując prezentowane badania, należałoby</w:t>
      </w:r>
    </w:p>
    <w:p w14:paraId="5ACC29B1"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podkreślić, co nowego wnoszą one do naszej dotychczasowej wiedzy na temat</w:t>
      </w:r>
    </w:p>
    <w:p w14:paraId="656849C9"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psychologii pieniędzy.</w:t>
      </w:r>
    </w:p>
    <w:p w14:paraId="273925B6" w14:textId="29EB5A90" w:rsidR="00950B59" w:rsidRPr="00F53F92" w:rsidRDefault="00950B59" w:rsidP="00950B59">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Zgodnie ze wskazówkami Recenzenta, część teoretyczną podsumowałam wyszczególnieniem celów badawczych,  </w:t>
      </w:r>
      <w:r w:rsidR="00A66AB3" w:rsidRPr="00F53F92">
        <w:rPr>
          <w:rFonts w:ascii="Times New Roman" w:hAnsi="Times New Roman" w:cs="Times New Roman"/>
          <w:lang w:val="pl-PL"/>
        </w:rPr>
        <w:t xml:space="preserve">zaakcentowałam co łączy poszczególne badania, a </w:t>
      </w:r>
      <w:r w:rsidRPr="00F53F92">
        <w:rPr>
          <w:rFonts w:ascii="Times New Roman" w:hAnsi="Times New Roman" w:cs="Times New Roman"/>
          <w:lang w:val="pl-PL"/>
        </w:rPr>
        <w:t>w dyskusji natomiast wyraźniej podkreśliłam co nowego wnoszą moje badania do naszej dotychczasowej wiedzy na temat</w:t>
      </w:r>
      <w:r w:rsidR="00A66AB3" w:rsidRPr="00F53F92">
        <w:rPr>
          <w:rFonts w:ascii="Times New Roman" w:hAnsi="Times New Roman" w:cs="Times New Roman"/>
          <w:lang w:val="pl-PL"/>
        </w:rPr>
        <w:t xml:space="preserve"> </w:t>
      </w:r>
      <w:r w:rsidRPr="00F53F92">
        <w:rPr>
          <w:rFonts w:ascii="Times New Roman" w:hAnsi="Times New Roman" w:cs="Times New Roman"/>
          <w:lang w:val="pl-PL"/>
        </w:rPr>
        <w:t>psychologii pieniędzy.</w:t>
      </w:r>
    </w:p>
    <w:p w14:paraId="6CE37FBB" w14:textId="77777777" w:rsidR="00757097" w:rsidRPr="00F53F92" w:rsidRDefault="00757097" w:rsidP="00BA173E">
      <w:pPr>
        <w:widowControl w:val="0"/>
        <w:autoSpaceDE w:val="0"/>
        <w:autoSpaceDN w:val="0"/>
        <w:adjustRightInd w:val="0"/>
        <w:rPr>
          <w:rFonts w:ascii="Times New Roman" w:hAnsi="Times New Roman" w:cs="Times New Roman"/>
          <w:lang w:val="pl-PL"/>
        </w:rPr>
      </w:pPr>
    </w:p>
    <w:p w14:paraId="6EA80F5C"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Brakuje informacji na temat tego, gdzie było przeprowadzone pierwsze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badanie (czy było to miasto, wieś, jedna miejscowość czy więcej?)</w:t>
      </w:r>
    </w:p>
    <w:p w14:paraId="3C728774" w14:textId="62AFC510" w:rsidR="008863F0" w:rsidRPr="00F53F92" w:rsidRDefault="008863F0"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Badanie było prowadzone w pięciu różnych szkołach na terenie dwóch miast (około 12 tys. i 83 tys. mieszkańców) oraz gminy (około 2 tys. mieszkańców). Odpowiednia informacja została zawarta w tekście.</w:t>
      </w:r>
    </w:p>
    <w:p w14:paraId="406221F3" w14:textId="77777777" w:rsidR="00757097" w:rsidRPr="00F53F92" w:rsidRDefault="00757097" w:rsidP="00BA173E">
      <w:pPr>
        <w:widowControl w:val="0"/>
        <w:autoSpaceDE w:val="0"/>
        <w:autoSpaceDN w:val="0"/>
        <w:adjustRightInd w:val="0"/>
        <w:rPr>
          <w:rFonts w:ascii="Times New Roman" w:hAnsi="Times New Roman" w:cs="Times New Roman"/>
          <w:lang w:val="pl-PL"/>
        </w:rPr>
      </w:pPr>
    </w:p>
    <w:p w14:paraId="0FBD45EA"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artykule brakuje dokładniejszego opisu Skali Postaw wobec Pieniędzy</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użytej w badaniach 2a i 2b. Choć jest to narzędzie znane, należałoby</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przywołać jego charakterystykę i właściwości psychometryczne.</w:t>
      </w:r>
    </w:p>
    <w:p w14:paraId="6B2FE54B" w14:textId="05D800DB" w:rsidR="00757097" w:rsidRPr="00F53F92" w:rsidRDefault="004347BA"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 xml:space="preserve">Odpowiedź Autorki: </w:t>
      </w:r>
      <w:r w:rsidRPr="00F53F92">
        <w:rPr>
          <w:rFonts w:ascii="Times New Roman" w:hAnsi="Times New Roman" w:cs="Times New Roman"/>
          <w:lang w:val="pl-PL"/>
        </w:rPr>
        <w:t>W artykule została uzupełniona informacja o tym, że skala SPP5 charakteryzuje się zadowalającą trafnością zewnętrzną i wewnętrzną oraz rzetelnością. Z uwagi na wielość danych potwierdzających jej dobre właściwości psychometryczne, bardziej właściwe wydaje się odesłanie czytelnika do źródeł, niż przytaczanie tych danych w tekście.</w:t>
      </w:r>
    </w:p>
    <w:p w14:paraId="68B68764" w14:textId="77777777" w:rsidR="004347BA" w:rsidRPr="00F53F92" w:rsidRDefault="004347BA" w:rsidP="00BA173E">
      <w:pPr>
        <w:widowControl w:val="0"/>
        <w:autoSpaceDE w:val="0"/>
        <w:autoSpaceDN w:val="0"/>
        <w:adjustRightInd w:val="0"/>
        <w:rPr>
          <w:rFonts w:ascii="Times New Roman" w:hAnsi="Times New Roman" w:cs="Times New Roman"/>
          <w:lang w:val="pl-PL"/>
        </w:rPr>
      </w:pPr>
    </w:p>
    <w:p w14:paraId="277C4C6F"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Jednym z interesujących wyników prezentowanych w artykule jest to, że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w zależności od przyjętej metodologii (badania papierowe vs badania</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komputerowe) badani przeszacowują lub niedoszacowują wielkość monet.</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Warto byłoby podjąć w artykule próbę wyjaśnienia tego zjawiska (być</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może formułując dalsze perspektywy badawcze).</w:t>
      </w:r>
    </w:p>
    <w:p w14:paraId="668CFE3C" w14:textId="310A081E" w:rsidR="00757097" w:rsidRPr="00F53F92" w:rsidRDefault="00A66AB3"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A mojego punktu widzenia ten wynik nie jest w ogóle interesujący, pokazuje natomiast że to, czy ludzie ogólnie </w:t>
      </w:r>
      <w:r w:rsidR="009C4B56" w:rsidRPr="00F53F92">
        <w:rPr>
          <w:rFonts w:ascii="Times New Roman" w:hAnsi="Times New Roman" w:cs="Times New Roman"/>
          <w:lang w:val="pl-PL"/>
        </w:rPr>
        <w:t>przeszacowują czy niedoszacowują wielkość monet może być po prostu artefaktem wynikającym</w:t>
      </w:r>
      <w:r w:rsidRPr="00F53F92">
        <w:rPr>
          <w:rFonts w:ascii="Times New Roman" w:hAnsi="Times New Roman" w:cs="Times New Roman"/>
          <w:lang w:val="pl-PL"/>
        </w:rPr>
        <w:t xml:space="preserve"> </w:t>
      </w:r>
      <w:r w:rsidR="009C4B56" w:rsidRPr="00F53F92">
        <w:rPr>
          <w:rFonts w:ascii="Times New Roman" w:hAnsi="Times New Roman" w:cs="Times New Roman"/>
          <w:lang w:val="pl-PL"/>
        </w:rPr>
        <w:t xml:space="preserve">z konstrukcji badania i ze sposobu pomiaru odwzorowania tej wielkości. </w:t>
      </w:r>
      <w:r w:rsidR="00C20224" w:rsidRPr="00F53F92">
        <w:rPr>
          <w:rFonts w:ascii="Times New Roman" w:hAnsi="Times New Roman" w:cs="Times New Roman"/>
          <w:lang w:val="pl-PL"/>
        </w:rPr>
        <w:t>Na przykład, w</w:t>
      </w:r>
      <w:r w:rsidR="009C4B56" w:rsidRPr="00F53F92">
        <w:rPr>
          <w:rFonts w:ascii="Times New Roman" w:hAnsi="Times New Roman" w:cs="Times New Roman"/>
          <w:lang w:val="pl-PL"/>
        </w:rPr>
        <w:t xml:space="preserve"> badaniach przeprowadzonych przez Włodarczyka (2011) </w:t>
      </w:r>
      <w:r w:rsidR="00C20224" w:rsidRPr="00F53F92">
        <w:rPr>
          <w:rFonts w:ascii="Times New Roman" w:hAnsi="Times New Roman" w:cs="Times New Roman"/>
          <w:lang w:val="pl-PL"/>
        </w:rPr>
        <w:t xml:space="preserve">sposób oceny wielkości monet przez licealistów w dużej mierze zależał od tego, jakiej wielkości </w:t>
      </w:r>
      <w:r w:rsidR="005D52AE" w:rsidRPr="00F53F92">
        <w:rPr>
          <w:rFonts w:ascii="Times New Roman" w:hAnsi="Times New Roman" w:cs="Times New Roman"/>
          <w:lang w:val="pl-PL"/>
        </w:rPr>
        <w:t>był pierwszy wizerunek monety w danej serii</w:t>
      </w:r>
      <w:r w:rsidR="00C20224" w:rsidRPr="00F53F92">
        <w:rPr>
          <w:rFonts w:ascii="Times New Roman" w:hAnsi="Times New Roman" w:cs="Times New Roman"/>
          <w:lang w:val="pl-PL"/>
        </w:rPr>
        <w:t xml:space="preserve"> wyświetlan</w:t>
      </w:r>
      <w:r w:rsidR="005D52AE" w:rsidRPr="00F53F92">
        <w:rPr>
          <w:rFonts w:ascii="Times New Roman" w:hAnsi="Times New Roman" w:cs="Times New Roman"/>
          <w:lang w:val="pl-PL"/>
        </w:rPr>
        <w:t>y</w:t>
      </w:r>
      <w:r w:rsidR="00C20224" w:rsidRPr="00F53F92">
        <w:rPr>
          <w:rFonts w:ascii="Times New Roman" w:hAnsi="Times New Roman" w:cs="Times New Roman"/>
          <w:lang w:val="pl-PL"/>
        </w:rPr>
        <w:t xml:space="preserve"> na ekranie komputera. </w:t>
      </w:r>
    </w:p>
    <w:p w14:paraId="6B58CBBE" w14:textId="77777777" w:rsidR="009C4B56" w:rsidRPr="00F53F92" w:rsidRDefault="009C4B56" w:rsidP="00BA173E">
      <w:pPr>
        <w:widowControl w:val="0"/>
        <w:autoSpaceDE w:val="0"/>
        <w:autoSpaceDN w:val="0"/>
        <w:adjustRightInd w:val="0"/>
        <w:rPr>
          <w:rFonts w:ascii="Times New Roman" w:hAnsi="Times New Roman" w:cs="Times New Roman"/>
          <w:lang w:val="pl-PL"/>
        </w:rPr>
      </w:pPr>
    </w:p>
    <w:p w14:paraId="4A0241AD"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Opisując badanie 2a warto odnieść się do tego jakie są faktyczne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rozmiary polskich monet. Czytelnik wie, że badanym były przedstawiane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krążki od 13 do 27,5 mm, nie wiadomo jednak jakie są prawidłowe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odpowiedzi w tym zadaniu.</w:t>
      </w:r>
    </w:p>
    <w:p w14:paraId="453A8DAC" w14:textId="7D7411AE" w:rsidR="00ED7047" w:rsidRPr="00F53F92" w:rsidRDefault="00ED7047"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Rzeczywiste wymiary polskich monet to: 1gr-15,5mm; 2gr-17,5mm; 5gr-19,5mm; 5gr-19,5mm; 10gr-16,5mm; 20gr-18,5mm; 50gr-20,5mm; 1zł-23mm; 2zł-21,5mm; 5zł-24mm. Odpowiednia informacja została umieszczona w tekście</w:t>
      </w:r>
    </w:p>
    <w:p w14:paraId="7D6BA5E1" w14:textId="77777777" w:rsidR="00ED7047" w:rsidRPr="00F53F92" w:rsidRDefault="00ED7047" w:rsidP="00BA173E">
      <w:pPr>
        <w:widowControl w:val="0"/>
        <w:autoSpaceDE w:val="0"/>
        <w:autoSpaceDN w:val="0"/>
        <w:adjustRightInd w:val="0"/>
        <w:rPr>
          <w:rFonts w:ascii="Times New Roman" w:hAnsi="Times New Roman" w:cs="Times New Roman"/>
          <w:lang w:val="pl-PL"/>
        </w:rPr>
      </w:pPr>
    </w:p>
    <w:p w14:paraId="7F491E42"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Nie jestem przekonana, że wniosek z badania 2a o tym, iż oceny monet o</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większych nominałach są silniej związane z symbolicznym wymiarem postaw</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wobec pieniędzy jest uprawniony. Na ile istotne są te różnice?</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Faktycznie dla monet 2 i 5 gr korelacja wynosi tu 0,23, a dla monet 50 gr, 1</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zł i 2 zł ponad 0,3, jednak dla monety 1 gr też widać dość wysoką</w:t>
      </w:r>
    </w:p>
    <w:p w14:paraId="331AD951"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korelację (0,32).</w:t>
      </w:r>
    </w:p>
    <w:p w14:paraId="280FBE56" w14:textId="29029D58" w:rsidR="00757097" w:rsidRPr="00F53F92" w:rsidRDefault="00ED7047"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 xml:space="preserve">Odpowiedź Autorki: </w:t>
      </w:r>
      <w:r w:rsidRPr="00F53F92">
        <w:rPr>
          <w:rFonts w:ascii="Times New Roman" w:hAnsi="Times New Roman" w:cs="Times New Roman"/>
          <w:lang w:val="pl-PL"/>
        </w:rPr>
        <w:t>Zgadzam się z Recenzentem że wniosek ten jest nieco ponad miarę, zdanie zostało usunięte.</w:t>
      </w:r>
    </w:p>
    <w:p w14:paraId="7DCFD3F0" w14:textId="77777777" w:rsidR="00ED7047" w:rsidRPr="00F53F92" w:rsidRDefault="00ED7047" w:rsidP="00BA173E">
      <w:pPr>
        <w:widowControl w:val="0"/>
        <w:autoSpaceDE w:val="0"/>
        <w:autoSpaceDN w:val="0"/>
        <w:adjustRightInd w:val="0"/>
        <w:rPr>
          <w:rFonts w:ascii="Times New Roman" w:hAnsi="Times New Roman" w:cs="Times New Roman"/>
          <w:lang w:val="pl-PL"/>
        </w:rPr>
      </w:pPr>
    </w:p>
    <w:p w14:paraId="7F05AEC6" w14:textId="77777777"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Czy wynik w tabeli 2 dotyczący korelacji pomiędzy symboliczną naturą</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pieniędzy a oceną wielkości monet (dla średniej dla wszystkich</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nominałów) jest prawidłowy? Wydaje się zastanawiający, ponieważ jest</w:t>
      </w:r>
      <w:r w:rsidR="00757097" w:rsidRPr="00F53F92">
        <w:rPr>
          <w:rFonts w:ascii="Times New Roman" w:hAnsi="Times New Roman" w:cs="Times New Roman"/>
          <w:lang w:val="pl-PL"/>
        </w:rPr>
        <w:t xml:space="preserve"> </w:t>
      </w:r>
      <w:r w:rsidRPr="00F53F92">
        <w:rPr>
          <w:rFonts w:ascii="Times New Roman" w:hAnsi="Times New Roman" w:cs="Times New Roman"/>
          <w:lang w:val="pl-PL"/>
        </w:rPr>
        <w:t>taki jak najwyższa z korelacji dla poszczególnych nominałów (2 zł).</w:t>
      </w:r>
    </w:p>
    <w:p w14:paraId="180ED15A" w14:textId="4C6970B2" w:rsidR="00757097" w:rsidRPr="00F53F92" w:rsidRDefault="00134214" w:rsidP="00BA173E">
      <w:pPr>
        <w:widowControl w:val="0"/>
        <w:autoSpaceDE w:val="0"/>
        <w:autoSpaceDN w:val="0"/>
        <w:adjustRightInd w:val="0"/>
        <w:rPr>
          <w:rFonts w:ascii="Times New Roman" w:hAnsi="Times New Roman" w:cs="Times New Roman"/>
          <w:b/>
          <w:lang w:val="pl-PL"/>
        </w:rPr>
      </w:pPr>
      <w:r w:rsidRPr="00F53F92">
        <w:rPr>
          <w:rFonts w:ascii="Times New Roman" w:hAnsi="Times New Roman" w:cs="Times New Roman"/>
          <w:b/>
          <w:lang w:val="pl-PL"/>
        </w:rPr>
        <w:t xml:space="preserve">Odpowiedź Autorki: </w:t>
      </w:r>
      <w:r w:rsidRPr="00F53F92">
        <w:rPr>
          <w:rFonts w:ascii="Times New Roman" w:hAnsi="Times New Roman" w:cs="Times New Roman"/>
          <w:lang w:val="pl-PL"/>
        </w:rPr>
        <w:t>Sprawdziłam uzyskany wynik i jest on prawidłowy.</w:t>
      </w:r>
    </w:p>
    <w:p w14:paraId="01544A5F" w14:textId="77777777" w:rsidR="00134214" w:rsidRPr="00F53F92" w:rsidRDefault="00134214" w:rsidP="00BA173E">
      <w:pPr>
        <w:widowControl w:val="0"/>
        <w:autoSpaceDE w:val="0"/>
        <w:autoSpaceDN w:val="0"/>
        <w:adjustRightInd w:val="0"/>
        <w:rPr>
          <w:rFonts w:ascii="Times New Roman" w:hAnsi="Times New Roman" w:cs="Times New Roman"/>
          <w:lang w:val="pl-PL"/>
        </w:rPr>
      </w:pPr>
    </w:p>
    <w:p w14:paraId="137692CF" w14:textId="1D4CCDC5"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Nie jest jasne dlaczego w badaniu 2b uczestnicy wypełniali szereg</w:t>
      </w:r>
      <w:r w:rsidR="00AB7461" w:rsidRPr="00F53F92">
        <w:rPr>
          <w:rFonts w:ascii="Times New Roman" w:hAnsi="Times New Roman" w:cs="Times New Roman"/>
          <w:lang w:val="pl-PL"/>
        </w:rPr>
        <w:t xml:space="preserve"> </w:t>
      </w:r>
      <w:r w:rsidRPr="00F53F92">
        <w:rPr>
          <w:rFonts w:ascii="Times New Roman" w:hAnsi="Times New Roman" w:cs="Times New Roman"/>
          <w:lang w:val="pl-PL"/>
        </w:rPr>
        <w:t>kwestionariuszy niepowiązanych z tematem badania.</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Niejasny jest opis procedury badania 2b. Czy badanym pojawiały się</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wizerunki monet dopiero po kliknięciu na przyciski od A do T (domyślam</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się, że nie – ale tak to wynika z opisu).</w:t>
      </w:r>
    </w:p>
    <w:p w14:paraId="2B7E7A9B" w14:textId="0B3AF3D1" w:rsidR="00ED7047" w:rsidRPr="00F53F92" w:rsidRDefault="00ED7047"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 xml:space="preserve">Odpowiedź Autorki: </w:t>
      </w:r>
      <w:r w:rsidR="00134214" w:rsidRPr="00F53F92">
        <w:rPr>
          <w:rFonts w:ascii="Times New Roman" w:hAnsi="Times New Roman" w:cs="Times New Roman"/>
          <w:lang w:val="pl-PL"/>
        </w:rPr>
        <w:t>Przy okazji rekrutacji</w:t>
      </w:r>
      <w:r w:rsidR="00134214" w:rsidRPr="00F53F92">
        <w:rPr>
          <w:rFonts w:ascii="Times New Roman" w:hAnsi="Times New Roman" w:cs="Times New Roman"/>
          <w:b/>
          <w:lang w:val="pl-PL"/>
        </w:rPr>
        <w:t xml:space="preserve"> </w:t>
      </w:r>
      <w:r w:rsidR="00134214" w:rsidRPr="00F53F92">
        <w:rPr>
          <w:rFonts w:ascii="Times New Roman" w:hAnsi="Times New Roman" w:cs="Times New Roman"/>
          <w:lang w:val="pl-PL"/>
        </w:rPr>
        <w:t xml:space="preserve">do tego badania, zebrane zostały dane do innych badań o charakterze korelacyjnym. Zgodnie z wytycznymi </w:t>
      </w:r>
      <w:r w:rsidR="00134214" w:rsidRPr="00F53F92">
        <w:rPr>
          <w:rFonts w:ascii="Times New Roman" w:hAnsi="Times New Roman" w:cs="Times New Roman"/>
          <w:i/>
          <w:lang w:val="pl-PL"/>
        </w:rPr>
        <w:t xml:space="preserve">Psychological Science </w:t>
      </w:r>
      <w:r w:rsidR="00134214" w:rsidRPr="00F53F92">
        <w:rPr>
          <w:rFonts w:ascii="Times New Roman" w:hAnsi="Times New Roman" w:cs="Times New Roman"/>
          <w:lang w:val="pl-PL"/>
        </w:rPr>
        <w:t>takie postępowanie jest zgodne z metodologią i etyką prowadzenia i raportowania badań psychologicznych, o ile w opisie procedury zostanie podana odpowiednia informacja. Przy instrukcji były wyświetlane przyciski, bez wizerunku monety, tak, by nie tworzyć kotwiczyć odpowiedzi osób badanych. Obrazki pojawiały się dopiero po kliknięciu na przyciski. Odpowiednia informacja została umieszczona w tekście artykułu.</w:t>
      </w:r>
    </w:p>
    <w:p w14:paraId="40C4B0F2" w14:textId="77777777" w:rsidR="0004535E" w:rsidRPr="00F53F92" w:rsidRDefault="0004535E" w:rsidP="00BA173E">
      <w:pPr>
        <w:widowControl w:val="0"/>
        <w:autoSpaceDE w:val="0"/>
        <w:autoSpaceDN w:val="0"/>
        <w:adjustRightInd w:val="0"/>
        <w:rPr>
          <w:rFonts w:ascii="Times New Roman" w:hAnsi="Times New Roman" w:cs="Times New Roman"/>
          <w:lang w:val="pl-PL"/>
        </w:rPr>
      </w:pPr>
    </w:p>
    <w:p w14:paraId="61F33AC9" w14:textId="4E89B9AB"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badaniu 3 nie jest jasne w jaki sposób mierzono wielkość rysowanych</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przez uczestników okręgów. Zakładam, że odręczne rysunki nie były</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idealnymi okręgami. Czy brano tu pod uwagę pole powierzchni narysowanego</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kształtu? Czy może mierzono najszersze/najwęższe miejsce kształtu?</w:t>
      </w:r>
    </w:p>
    <w:p w14:paraId="1E5C8CB2" w14:textId="77777777" w:rsidR="00C62712" w:rsidRPr="00F53F92" w:rsidRDefault="00134214" w:rsidP="00C62712">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00C62712" w:rsidRPr="00F53F92">
        <w:rPr>
          <w:rFonts w:ascii="Times New Roman" w:hAnsi="Times New Roman" w:cs="Times New Roman"/>
          <w:b/>
          <w:lang w:val="pl-PL"/>
        </w:rPr>
        <w:t xml:space="preserve"> </w:t>
      </w:r>
      <w:r w:rsidR="00C62712" w:rsidRPr="00F53F92">
        <w:rPr>
          <w:rFonts w:ascii="Times New Roman" w:hAnsi="Times New Roman" w:cs="Times New Roman"/>
          <w:lang w:val="pl-PL"/>
        </w:rPr>
        <w:t>Pomocnik eksperymentator którzy mierzył wielkość monet został poinstruowany, żeby zawsze mierzył ich najszersze miejsce. Odpowiednia informacja została umieszczona w tekście artykułu.</w:t>
      </w:r>
    </w:p>
    <w:p w14:paraId="14A4BE8C" w14:textId="77777777" w:rsidR="0004535E" w:rsidRPr="00F53F92" w:rsidRDefault="0004535E" w:rsidP="00BA173E">
      <w:pPr>
        <w:widowControl w:val="0"/>
        <w:autoSpaceDE w:val="0"/>
        <w:autoSpaceDN w:val="0"/>
        <w:adjustRightInd w:val="0"/>
        <w:rPr>
          <w:rFonts w:ascii="Times New Roman" w:hAnsi="Times New Roman" w:cs="Times New Roman"/>
          <w:lang w:val="pl-PL"/>
        </w:rPr>
      </w:pPr>
    </w:p>
    <w:p w14:paraId="1BA65D1D" w14:textId="50D80094" w:rsidR="00BA173E" w:rsidRPr="00F53F92" w:rsidRDefault="00BA173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lang w:val="pl-PL"/>
        </w:rPr>
        <w:t>W badaniach 1 i 3 (bo tam wydaje się to istotne) brakuje informacji na</w:t>
      </w:r>
      <w:r w:rsidR="0004535E" w:rsidRPr="00F53F92">
        <w:rPr>
          <w:rFonts w:ascii="Times New Roman" w:hAnsi="Times New Roman" w:cs="Times New Roman"/>
          <w:lang w:val="pl-PL"/>
        </w:rPr>
        <w:t xml:space="preserve"> </w:t>
      </w:r>
      <w:r w:rsidRPr="00F53F92">
        <w:rPr>
          <w:rFonts w:ascii="Times New Roman" w:hAnsi="Times New Roman" w:cs="Times New Roman"/>
          <w:lang w:val="pl-PL"/>
        </w:rPr>
        <w:t>temat tego, co eksperymentator wiedział na temat celu badania.</w:t>
      </w:r>
    </w:p>
    <w:p w14:paraId="6CBA1E65" w14:textId="56706023" w:rsidR="0004535E" w:rsidRPr="00F53F92" w:rsidRDefault="0004535E" w:rsidP="00BA173E">
      <w:pPr>
        <w:widowControl w:val="0"/>
        <w:autoSpaceDE w:val="0"/>
        <w:autoSpaceDN w:val="0"/>
        <w:adjustRightInd w:val="0"/>
        <w:rPr>
          <w:rFonts w:ascii="Times New Roman" w:hAnsi="Times New Roman" w:cs="Times New Roman"/>
          <w:lang w:val="pl-PL"/>
        </w:rPr>
      </w:pPr>
      <w:r w:rsidRPr="00F53F92">
        <w:rPr>
          <w:rFonts w:ascii="Times New Roman" w:hAnsi="Times New Roman" w:cs="Times New Roman"/>
          <w:b/>
          <w:lang w:val="pl-PL"/>
        </w:rPr>
        <w:t>Odpowiedź Autorki:</w:t>
      </w:r>
      <w:r w:rsidRPr="00F53F92">
        <w:rPr>
          <w:rFonts w:ascii="Times New Roman" w:hAnsi="Times New Roman" w:cs="Times New Roman"/>
          <w:lang w:val="pl-PL"/>
        </w:rPr>
        <w:t xml:space="preserve"> W obu przypadkach eksperymentator znał procedurę, ale nie znał </w:t>
      </w:r>
      <w:r w:rsidR="007E6632" w:rsidRPr="00F53F92">
        <w:rPr>
          <w:rFonts w:ascii="Times New Roman" w:hAnsi="Times New Roman" w:cs="Times New Roman"/>
          <w:lang w:val="pl-PL"/>
        </w:rPr>
        <w:t xml:space="preserve">szczegółowych </w:t>
      </w:r>
      <w:r w:rsidRPr="00F53F92">
        <w:rPr>
          <w:rFonts w:ascii="Times New Roman" w:hAnsi="Times New Roman" w:cs="Times New Roman"/>
          <w:lang w:val="pl-PL"/>
        </w:rPr>
        <w:t>hipotez badawczych. W badaniu 3 eksperymentator instruował badanych jedynie w części która miała na celu wzbudzenie myśli o pieniądzach, natomiast instrukcje do pomiaru zmiennej zależnej badani sam</w:t>
      </w:r>
      <w:r w:rsidR="00134214" w:rsidRPr="00F53F92">
        <w:rPr>
          <w:rFonts w:ascii="Times New Roman" w:hAnsi="Times New Roman" w:cs="Times New Roman"/>
          <w:lang w:val="pl-PL"/>
        </w:rPr>
        <w:t>odzielnie odczytywali z kartki. Pomocnik eksperymentatora który mierzył wielkość narysowanych monet nie znał celu badania ani przyporządkowania badanych do grupy eksperymentalnej. Odpowiednie informacje zostały umieszczone w tekście artykułu.</w:t>
      </w:r>
    </w:p>
    <w:sectPr w:rsidR="0004535E" w:rsidRPr="00F53F92" w:rsidSect="005859D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00000001" w:usb1="08070000" w:usb2="00000010" w:usb3="00000000" w:csb0="00020000" w:csb1="00000000"/>
  </w:font>
  <w:font w:name="ヒラギノ角ゴ Pro W3">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1E755D"/>
    <w:multiLevelType w:val="multilevel"/>
    <w:tmpl w:val="B726D5C6"/>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173E"/>
    <w:rsid w:val="0004535E"/>
    <w:rsid w:val="00134214"/>
    <w:rsid w:val="00267A38"/>
    <w:rsid w:val="003F4D4D"/>
    <w:rsid w:val="004347BA"/>
    <w:rsid w:val="004B7139"/>
    <w:rsid w:val="004E73DD"/>
    <w:rsid w:val="00530E6C"/>
    <w:rsid w:val="005859D2"/>
    <w:rsid w:val="005D52AE"/>
    <w:rsid w:val="00670E63"/>
    <w:rsid w:val="0074202B"/>
    <w:rsid w:val="00757097"/>
    <w:rsid w:val="007E6632"/>
    <w:rsid w:val="00824F6A"/>
    <w:rsid w:val="008863F0"/>
    <w:rsid w:val="008F0D00"/>
    <w:rsid w:val="009173B1"/>
    <w:rsid w:val="009329DC"/>
    <w:rsid w:val="00950B59"/>
    <w:rsid w:val="009C4B56"/>
    <w:rsid w:val="00A66AB3"/>
    <w:rsid w:val="00AB7461"/>
    <w:rsid w:val="00B0123F"/>
    <w:rsid w:val="00BA173E"/>
    <w:rsid w:val="00C0590D"/>
    <w:rsid w:val="00C20224"/>
    <w:rsid w:val="00C57145"/>
    <w:rsid w:val="00C62712"/>
    <w:rsid w:val="00D41A46"/>
    <w:rsid w:val="00E240BE"/>
    <w:rsid w:val="00ED7047"/>
    <w:rsid w:val="00F23CF8"/>
    <w:rsid w:val="00F53F92"/>
    <w:rsid w:val="00FD25DF"/>
    <w:rsid w:val="00FF438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2CE9A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en-US"/>
    </w:rPr>
  </w:style>
  <w:style w:type="paragraph" w:styleId="Nagwek1">
    <w:name w:val="heading 1"/>
    <w:basedOn w:val="Normalny"/>
    <w:next w:val="Normalny"/>
    <w:link w:val="Nagwek1Znak"/>
    <w:autoRedefine/>
    <w:qFormat/>
    <w:rsid w:val="00267A38"/>
    <w:pPr>
      <w:keepNext/>
      <w:keepLines/>
      <w:numPr>
        <w:numId w:val="1"/>
      </w:numPr>
      <w:spacing w:before="480"/>
      <w:outlineLvl w:val="0"/>
    </w:pPr>
    <w:rPr>
      <w:rFonts w:eastAsiaTheme="majorEastAsia" w:cstheme="majorBidi"/>
      <w:b/>
      <w:bCs/>
      <w:sz w:val="32"/>
      <w:szCs w:val="32"/>
      <w:lang w:val="sv-SE"/>
    </w:rPr>
  </w:style>
  <w:style w:type="paragraph" w:styleId="Nagwek2">
    <w:name w:val="heading 2"/>
    <w:aliases w:val="Heading 2"/>
    <w:next w:val="Normalny"/>
    <w:link w:val="Nagwek2Znak"/>
    <w:autoRedefine/>
    <w:qFormat/>
    <w:rsid w:val="00267A38"/>
    <w:pPr>
      <w:keepNext/>
      <w:numPr>
        <w:ilvl w:val="1"/>
        <w:numId w:val="2"/>
      </w:numPr>
      <w:tabs>
        <w:tab w:val="clear" w:pos="360"/>
      </w:tabs>
      <w:outlineLvl w:val="1"/>
    </w:pPr>
    <w:rPr>
      <w:rFonts w:eastAsia="ヒラギノ角ゴ Pro W3"/>
      <w:b/>
      <w:bCs/>
      <w:color w:val="000000"/>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7A38"/>
    <w:rPr>
      <w:rFonts w:eastAsiaTheme="majorEastAsia" w:cstheme="majorBidi"/>
      <w:b/>
      <w:bCs/>
      <w:sz w:val="32"/>
      <w:szCs w:val="32"/>
      <w:lang w:val="sv-SE"/>
    </w:rPr>
  </w:style>
  <w:style w:type="paragraph" w:customStyle="1" w:styleId="Titleofthepaper">
    <w:name w:val="Title of the paper"/>
    <w:basedOn w:val="Normalny"/>
    <w:autoRedefine/>
    <w:qFormat/>
    <w:rsid w:val="00267A38"/>
    <w:pPr>
      <w:ind w:firstLine="720"/>
      <w:jc w:val="center"/>
    </w:pPr>
    <w:rPr>
      <w:rFonts w:ascii="Times New Roman" w:eastAsia="ヒラギノ角ゴ Pro W3" w:hAnsi="Times New Roman" w:cs="Times New Roman"/>
      <w:color w:val="000000"/>
      <w:lang w:val="en-GB" w:eastAsia="it-IT"/>
    </w:rPr>
  </w:style>
  <w:style w:type="paragraph" w:customStyle="1" w:styleId="Affiliations">
    <w:name w:val="Affiliation(s)"/>
    <w:basedOn w:val="Normalny"/>
    <w:autoRedefine/>
    <w:qFormat/>
    <w:rsid w:val="00267A38"/>
    <w:pPr>
      <w:ind w:firstLine="720"/>
      <w:jc w:val="center"/>
    </w:pPr>
    <w:rPr>
      <w:rFonts w:ascii="Times New Roman" w:eastAsia="ヒラギノ角ゴ Pro W3" w:hAnsi="Times New Roman" w:cs="Times New Roman"/>
      <w:color w:val="000000"/>
      <w:sz w:val="22"/>
      <w:lang w:val="en-GB" w:eastAsia="it-IT"/>
    </w:rPr>
  </w:style>
  <w:style w:type="character" w:customStyle="1" w:styleId="Nagwek2Znak">
    <w:name w:val="Nagłówek 2 Znak"/>
    <w:aliases w:val="Heading 2 Znak"/>
    <w:basedOn w:val="Domylnaczcionkaakapitu"/>
    <w:link w:val="Nagwek2"/>
    <w:rsid w:val="00267A38"/>
    <w:rPr>
      <w:rFonts w:eastAsia="ヒラギノ角ゴ Pro W3"/>
      <w:b/>
      <w:bCs/>
      <w:color w:val="000000"/>
      <w:lang w:val="en-GB"/>
    </w:rPr>
  </w:style>
  <w:style w:type="paragraph" w:customStyle="1" w:styleId="Legend">
    <w:name w:val="Legend"/>
    <w:basedOn w:val="Normalny"/>
    <w:autoRedefine/>
    <w:qFormat/>
    <w:rsid w:val="00FD25DF"/>
    <w:pPr>
      <w:ind w:firstLine="567"/>
      <w:jc w:val="both"/>
    </w:pPr>
    <w:rPr>
      <w:rFonts w:ascii="Times New Roman" w:eastAsia="ヒラギノ角ゴ Pro W3" w:hAnsi="Times New Roman" w:cs="Times New Roman"/>
      <w:i/>
      <w:color w:val="000000"/>
      <w:sz w:val="20"/>
      <w:lang w:val="en-GB" w:eastAsia="it-IT"/>
    </w:rPr>
  </w:style>
  <w:style w:type="paragraph" w:customStyle="1" w:styleId="Normalny1">
    <w:name w:val="Normalny1"/>
    <w:basedOn w:val="Normalny"/>
    <w:autoRedefine/>
    <w:qFormat/>
    <w:rsid w:val="00FD25DF"/>
    <w:pPr>
      <w:ind w:firstLine="567"/>
      <w:jc w:val="both"/>
    </w:pPr>
    <w:rPr>
      <w:rFonts w:ascii="Times New Roman" w:eastAsia="ヒラギノ角ゴ Pro W3" w:hAnsi="Times New Roman" w:cs="Times New Roman"/>
      <w:color w:val="000000"/>
      <w:lang w:val="en-GB" w:eastAsia="it-IT"/>
    </w:rPr>
  </w:style>
  <w:style w:type="paragraph" w:customStyle="1" w:styleId="Abstract">
    <w:name w:val="Abstract"/>
    <w:basedOn w:val="Normalny1"/>
    <w:next w:val="Normalny1"/>
    <w:autoRedefine/>
    <w:qFormat/>
    <w:rsid w:val="00FD25DF"/>
    <w:pPr>
      <w:jc w:val="center"/>
    </w:pPr>
  </w:style>
  <w:style w:type="paragraph" w:customStyle="1" w:styleId="Abstractnumber">
    <w:name w:val="Abstract number"/>
    <w:basedOn w:val="Normalny1"/>
    <w:autoRedefine/>
    <w:qFormat/>
    <w:rsid w:val="00FD25DF"/>
    <w:pPr>
      <w:spacing w:before="240" w:after="240"/>
      <w:ind w:firstLine="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pl-P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lang w:val="en-US"/>
    </w:rPr>
  </w:style>
  <w:style w:type="paragraph" w:styleId="Nagwek1">
    <w:name w:val="heading 1"/>
    <w:basedOn w:val="Normalny"/>
    <w:next w:val="Normalny"/>
    <w:link w:val="Nagwek1Znak"/>
    <w:autoRedefine/>
    <w:qFormat/>
    <w:rsid w:val="00267A38"/>
    <w:pPr>
      <w:keepNext/>
      <w:keepLines/>
      <w:numPr>
        <w:numId w:val="1"/>
      </w:numPr>
      <w:spacing w:before="480"/>
      <w:outlineLvl w:val="0"/>
    </w:pPr>
    <w:rPr>
      <w:rFonts w:eastAsiaTheme="majorEastAsia" w:cstheme="majorBidi"/>
      <w:b/>
      <w:bCs/>
      <w:sz w:val="32"/>
      <w:szCs w:val="32"/>
      <w:lang w:val="sv-SE"/>
    </w:rPr>
  </w:style>
  <w:style w:type="paragraph" w:styleId="Nagwek2">
    <w:name w:val="heading 2"/>
    <w:aliases w:val="Heading 2"/>
    <w:next w:val="Normalny"/>
    <w:link w:val="Nagwek2Znak"/>
    <w:autoRedefine/>
    <w:qFormat/>
    <w:rsid w:val="00267A38"/>
    <w:pPr>
      <w:keepNext/>
      <w:numPr>
        <w:ilvl w:val="1"/>
        <w:numId w:val="2"/>
      </w:numPr>
      <w:tabs>
        <w:tab w:val="clear" w:pos="360"/>
      </w:tabs>
      <w:outlineLvl w:val="1"/>
    </w:pPr>
    <w:rPr>
      <w:rFonts w:eastAsia="ヒラギノ角ゴ Pro W3"/>
      <w:b/>
      <w:bCs/>
      <w:color w:val="000000"/>
      <w:lang w:val="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67A38"/>
    <w:rPr>
      <w:rFonts w:eastAsiaTheme="majorEastAsia" w:cstheme="majorBidi"/>
      <w:b/>
      <w:bCs/>
      <w:sz w:val="32"/>
      <w:szCs w:val="32"/>
      <w:lang w:val="sv-SE"/>
    </w:rPr>
  </w:style>
  <w:style w:type="paragraph" w:customStyle="1" w:styleId="Titleofthepaper">
    <w:name w:val="Title of the paper"/>
    <w:basedOn w:val="Normalny"/>
    <w:autoRedefine/>
    <w:qFormat/>
    <w:rsid w:val="00267A38"/>
    <w:pPr>
      <w:ind w:firstLine="720"/>
      <w:jc w:val="center"/>
    </w:pPr>
    <w:rPr>
      <w:rFonts w:ascii="Times New Roman" w:eastAsia="ヒラギノ角ゴ Pro W3" w:hAnsi="Times New Roman" w:cs="Times New Roman"/>
      <w:color w:val="000000"/>
      <w:lang w:val="en-GB" w:eastAsia="it-IT"/>
    </w:rPr>
  </w:style>
  <w:style w:type="paragraph" w:customStyle="1" w:styleId="Affiliations">
    <w:name w:val="Affiliation(s)"/>
    <w:basedOn w:val="Normalny"/>
    <w:autoRedefine/>
    <w:qFormat/>
    <w:rsid w:val="00267A38"/>
    <w:pPr>
      <w:ind w:firstLine="720"/>
      <w:jc w:val="center"/>
    </w:pPr>
    <w:rPr>
      <w:rFonts w:ascii="Times New Roman" w:eastAsia="ヒラギノ角ゴ Pro W3" w:hAnsi="Times New Roman" w:cs="Times New Roman"/>
      <w:color w:val="000000"/>
      <w:sz w:val="22"/>
      <w:lang w:val="en-GB" w:eastAsia="it-IT"/>
    </w:rPr>
  </w:style>
  <w:style w:type="character" w:customStyle="1" w:styleId="Nagwek2Znak">
    <w:name w:val="Nagłówek 2 Znak"/>
    <w:aliases w:val="Heading 2 Znak"/>
    <w:basedOn w:val="Domylnaczcionkaakapitu"/>
    <w:link w:val="Nagwek2"/>
    <w:rsid w:val="00267A38"/>
    <w:rPr>
      <w:rFonts w:eastAsia="ヒラギノ角ゴ Pro W3"/>
      <w:b/>
      <w:bCs/>
      <w:color w:val="000000"/>
      <w:lang w:val="en-GB"/>
    </w:rPr>
  </w:style>
  <w:style w:type="paragraph" w:customStyle="1" w:styleId="Legend">
    <w:name w:val="Legend"/>
    <w:basedOn w:val="Normalny"/>
    <w:autoRedefine/>
    <w:qFormat/>
    <w:rsid w:val="00FD25DF"/>
    <w:pPr>
      <w:ind w:firstLine="567"/>
      <w:jc w:val="both"/>
    </w:pPr>
    <w:rPr>
      <w:rFonts w:ascii="Times New Roman" w:eastAsia="ヒラギノ角ゴ Pro W3" w:hAnsi="Times New Roman" w:cs="Times New Roman"/>
      <w:i/>
      <w:color w:val="000000"/>
      <w:sz w:val="20"/>
      <w:lang w:val="en-GB" w:eastAsia="it-IT"/>
    </w:rPr>
  </w:style>
  <w:style w:type="paragraph" w:customStyle="1" w:styleId="Normalny1">
    <w:name w:val="Normalny1"/>
    <w:basedOn w:val="Normalny"/>
    <w:autoRedefine/>
    <w:qFormat/>
    <w:rsid w:val="00FD25DF"/>
    <w:pPr>
      <w:ind w:firstLine="567"/>
      <w:jc w:val="both"/>
    </w:pPr>
    <w:rPr>
      <w:rFonts w:ascii="Times New Roman" w:eastAsia="ヒラギノ角ゴ Pro W3" w:hAnsi="Times New Roman" w:cs="Times New Roman"/>
      <w:color w:val="000000"/>
      <w:lang w:val="en-GB" w:eastAsia="it-IT"/>
    </w:rPr>
  </w:style>
  <w:style w:type="paragraph" w:customStyle="1" w:styleId="Abstract">
    <w:name w:val="Abstract"/>
    <w:basedOn w:val="Normalny1"/>
    <w:next w:val="Normalny1"/>
    <w:autoRedefine/>
    <w:qFormat/>
    <w:rsid w:val="00FD25DF"/>
    <w:pPr>
      <w:jc w:val="center"/>
    </w:pPr>
  </w:style>
  <w:style w:type="paragraph" w:customStyle="1" w:styleId="Abstractnumber">
    <w:name w:val="Abstract number"/>
    <w:basedOn w:val="Normalny1"/>
    <w:autoRedefine/>
    <w:qFormat/>
    <w:rsid w:val="00FD25DF"/>
    <w:pPr>
      <w:spacing w:before="240" w:after="240"/>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1512</Words>
  <Characters>9075</Characters>
  <Application>Microsoft Macintosh Word</Application>
  <DocSecurity>0</DocSecurity>
  <Lines>75</Lines>
  <Paragraphs>21</Paragraphs>
  <ScaleCrop>false</ScaleCrop>
  <Company/>
  <LinksUpToDate>false</LinksUpToDate>
  <CharactersWithSpaces>10566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Gasiorowska</dc:creator>
  <cp:keywords/>
  <dc:description/>
  <cp:lastModifiedBy>Agata Gasiorowska</cp:lastModifiedBy>
  <cp:revision>14</cp:revision>
  <dcterms:created xsi:type="dcterms:W3CDTF">2015-01-14T13:41:00Z</dcterms:created>
  <dcterms:modified xsi:type="dcterms:W3CDTF">2015-01-16T09:19:00Z</dcterms:modified>
</cp:coreProperties>
</file>